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AD" w:rsidRDefault="00C85DAD" w:rsidP="00C85DAD">
      <w:pPr>
        <w:shd w:val="clear" w:color="auto" w:fill="FFFDFE"/>
        <w:spacing w:after="0" w:line="240" w:lineRule="auto"/>
        <w:jc w:val="cente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noProof/>
          <w:color w:val="000000"/>
          <w:sz w:val="27"/>
          <w:szCs w:val="27"/>
          <w:lang w:eastAsia="en-GB"/>
        </w:rPr>
        <w:drawing>
          <wp:inline distT="0" distB="0" distL="0" distR="0">
            <wp:extent cx="4107815" cy="667385"/>
            <wp:effectExtent l="19050" t="0" r="6985" b="0"/>
            <wp:docPr id="1" name="Picture 1" descr="http://2020chess.com/onewebstatic/dc90a39e42-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20chess.com/onewebstatic/dc90a39e42-2020.jpg"/>
                    <pic:cNvPicPr>
                      <a:picLocks noChangeAspect="1" noChangeArrowheads="1"/>
                    </pic:cNvPicPr>
                  </pic:nvPicPr>
                  <pic:blipFill>
                    <a:blip r:embed="rId4" cstate="print"/>
                    <a:srcRect/>
                    <a:stretch>
                      <a:fillRect/>
                    </a:stretch>
                  </pic:blipFill>
                  <pic:spPr bwMode="auto">
                    <a:xfrm>
                      <a:off x="0" y="0"/>
                      <a:ext cx="4107815" cy="667385"/>
                    </a:xfrm>
                    <a:prstGeom prst="rect">
                      <a:avLst/>
                    </a:prstGeom>
                    <a:noFill/>
                    <a:ln w="9525">
                      <a:noFill/>
                      <a:miter lim="800000"/>
                      <a:headEnd/>
                      <a:tailEnd/>
                    </a:ln>
                  </pic:spPr>
                </pic:pic>
              </a:graphicData>
            </a:graphic>
          </wp:inline>
        </w:drawing>
      </w:r>
    </w:p>
    <w:p w:rsidR="00C85DAD" w:rsidRDefault="00C85DAD" w:rsidP="00C85DAD">
      <w:pPr>
        <w:shd w:val="clear" w:color="auto" w:fill="FFFDFE"/>
        <w:spacing w:after="0" w:line="240" w:lineRule="auto"/>
        <w:jc w:val="center"/>
        <w:rPr>
          <w:rFonts w:ascii="Times New Roman" w:eastAsia="Times New Roman" w:hAnsi="Times New Roman" w:cs="Times New Roman"/>
          <w:color w:val="000000"/>
          <w:sz w:val="27"/>
          <w:szCs w:val="27"/>
          <w:lang w:eastAsia="en-GB"/>
        </w:rPr>
      </w:pPr>
    </w:p>
    <w:p w:rsidR="00C85DAD" w:rsidRPr="00035463" w:rsidRDefault="00C85DAD" w:rsidP="00C85DAD">
      <w:pPr>
        <w:shd w:val="clear" w:color="auto" w:fill="FFFDFE"/>
        <w:spacing w:after="0" w:line="240" w:lineRule="auto"/>
        <w:jc w:val="center"/>
        <w:rPr>
          <w:rFonts w:ascii="Times New Roman" w:eastAsia="Times New Roman" w:hAnsi="Times New Roman" w:cs="Times New Roman"/>
          <w:color w:val="000000"/>
          <w:sz w:val="32"/>
          <w:szCs w:val="32"/>
          <w:u w:val="single"/>
          <w:lang w:eastAsia="en-GB"/>
        </w:rPr>
      </w:pPr>
      <w:r w:rsidRPr="00035463">
        <w:rPr>
          <w:rFonts w:ascii="Times New Roman" w:eastAsia="Times New Roman" w:hAnsi="Times New Roman" w:cs="Times New Roman"/>
          <w:color w:val="000000"/>
          <w:sz w:val="32"/>
          <w:szCs w:val="32"/>
          <w:u w:val="single"/>
          <w:lang w:eastAsia="en-GB"/>
        </w:rPr>
        <w:t>Birmingham Qualifier 28</w:t>
      </w:r>
      <w:r w:rsidRPr="00035463">
        <w:rPr>
          <w:rFonts w:ascii="Times New Roman" w:eastAsia="Times New Roman" w:hAnsi="Times New Roman" w:cs="Times New Roman"/>
          <w:color w:val="000000"/>
          <w:sz w:val="32"/>
          <w:szCs w:val="32"/>
          <w:u w:val="single"/>
          <w:vertAlign w:val="superscript"/>
          <w:lang w:eastAsia="en-GB"/>
        </w:rPr>
        <w:t>th</w:t>
      </w:r>
      <w:r w:rsidRPr="00035463">
        <w:rPr>
          <w:rFonts w:ascii="Times New Roman" w:eastAsia="Times New Roman" w:hAnsi="Times New Roman" w:cs="Times New Roman"/>
          <w:color w:val="000000"/>
          <w:sz w:val="32"/>
          <w:szCs w:val="32"/>
          <w:u w:val="single"/>
          <w:lang w:eastAsia="en-GB"/>
        </w:rPr>
        <w:t xml:space="preserve"> January 2017</w:t>
      </w:r>
    </w:p>
    <w:p w:rsidR="00C85DAD" w:rsidRPr="00C85DAD" w:rsidRDefault="00C85DAD" w:rsidP="00C85DAD">
      <w:pPr>
        <w:shd w:val="clear" w:color="auto" w:fill="FFFDFE"/>
        <w:spacing w:after="0" w:line="240" w:lineRule="auto"/>
        <w:jc w:val="center"/>
        <w:rPr>
          <w:rFonts w:ascii="Times New Roman" w:eastAsia="Times New Roman" w:hAnsi="Times New Roman" w:cs="Times New Roman"/>
          <w:color w:val="000000"/>
          <w:sz w:val="27"/>
          <w:szCs w:val="27"/>
          <w:lang w:eastAsia="en-GB"/>
        </w:rPr>
      </w:pPr>
    </w:p>
    <w:p w:rsidR="00C85DAD" w:rsidRDefault="00C85DAD" w:rsidP="00C85DAD">
      <w:pPr>
        <w:shd w:val="clear" w:color="auto" w:fill="FFFDFE"/>
        <w:spacing w:after="0" w:line="240" w:lineRule="auto"/>
        <w:jc w:val="cente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noProof/>
          <w:color w:val="000000"/>
          <w:sz w:val="27"/>
          <w:szCs w:val="27"/>
          <w:lang w:eastAsia="en-GB"/>
        </w:rPr>
        <w:drawing>
          <wp:inline distT="0" distB="0" distL="0" distR="0">
            <wp:extent cx="4324985" cy="2612390"/>
            <wp:effectExtent l="19050" t="0" r="0" b="0"/>
            <wp:docPr id="2" name="Picture 2" descr="http://2020chess.com/onewebstatic/82cd5fee99-bir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20chess.com/onewebstatic/82cd5fee99-birm%201.jpg"/>
                    <pic:cNvPicPr>
                      <a:picLocks noChangeAspect="1" noChangeArrowheads="1"/>
                    </pic:cNvPicPr>
                  </pic:nvPicPr>
                  <pic:blipFill>
                    <a:blip r:embed="rId5" cstate="print"/>
                    <a:srcRect/>
                    <a:stretch>
                      <a:fillRect/>
                    </a:stretch>
                  </pic:blipFill>
                  <pic:spPr bwMode="auto">
                    <a:xfrm>
                      <a:off x="0" y="0"/>
                      <a:ext cx="4324985" cy="2612390"/>
                    </a:xfrm>
                    <a:prstGeom prst="rect">
                      <a:avLst/>
                    </a:prstGeom>
                    <a:noFill/>
                    <a:ln w="9525">
                      <a:noFill/>
                      <a:miter lim="800000"/>
                      <a:headEnd/>
                      <a:tailEnd/>
                    </a:ln>
                  </pic:spPr>
                </pic:pic>
              </a:graphicData>
            </a:graphic>
          </wp:inline>
        </w:drawing>
      </w:r>
    </w:p>
    <w:p w:rsidR="00C85DAD" w:rsidRDefault="00C85DAD" w:rsidP="00C85DAD">
      <w:pPr>
        <w:shd w:val="clear" w:color="auto" w:fill="FFFDFE"/>
        <w:spacing w:after="0" w:line="240" w:lineRule="auto"/>
        <w:jc w:val="center"/>
        <w:rPr>
          <w:rFonts w:ascii="Times New Roman" w:eastAsia="Times New Roman" w:hAnsi="Times New Roman" w:cs="Times New Roman"/>
          <w:color w:val="000000"/>
          <w:sz w:val="27"/>
          <w:szCs w:val="27"/>
          <w:lang w:eastAsia="en-GB"/>
        </w:rPr>
      </w:pP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52"/>
          <w:szCs w:val="52"/>
          <w:lang w:eastAsia="en-GB"/>
        </w:rPr>
      </w:pPr>
      <w:r w:rsidRPr="00C85DAD">
        <w:rPr>
          <w:rFonts w:asciiTheme="majorHAnsi" w:eastAsia="Times New Roman" w:hAnsiTheme="majorHAnsi" w:cs="Arial"/>
          <w:i/>
          <w:iCs/>
          <w:color w:val="000000"/>
          <w:sz w:val="52"/>
          <w:szCs w:val="52"/>
          <w:u w:val="single"/>
          <w:lang w:eastAsia="en-GB"/>
        </w:rPr>
        <w:t xml:space="preserve">Wonderful Warwick </w:t>
      </w:r>
      <w:r w:rsidRPr="00CA5895">
        <w:rPr>
          <w:rFonts w:asciiTheme="majorHAnsi" w:eastAsia="Times New Roman" w:hAnsiTheme="majorHAnsi" w:cs="Arial"/>
          <w:i/>
          <w:iCs/>
          <w:color w:val="000000"/>
          <w:sz w:val="52"/>
          <w:szCs w:val="52"/>
          <w:u w:val="single"/>
          <w:lang w:eastAsia="en-GB"/>
        </w:rPr>
        <w:t>wins</w:t>
      </w:r>
      <w:r w:rsidRPr="00C85DAD">
        <w:rPr>
          <w:rFonts w:asciiTheme="majorHAnsi" w:eastAsia="Times New Roman" w:hAnsiTheme="majorHAnsi" w:cs="Arial"/>
          <w:i/>
          <w:iCs/>
          <w:color w:val="000000"/>
          <w:sz w:val="52"/>
          <w:szCs w:val="52"/>
          <w:u w:val="single"/>
          <w:lang w:eastAsia="en-GB"/>
        </w:rPr>
        <w:t xml:space="preserve"> over challengers!</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Warwick warmed up for the Super Fina</w:t>
      </w:r>
      <w:r w:rsidR="00CA5895" w:rsidRPr="00CA5895">
        <w:rPr>
          <w:rFonts w:asciiTheme="majorHAnsi" w:eastAsia="Times New Roman" w:hAnsiTheme="majorHAnsi" w:cs="Arial"/>
          <w:color w:val="000000"/>
          <w:sz w:val="36"/>
          <w:szCs w:val="36"/>
          <w:lang w:eastAsia="en-GB"/>
        </w:rPr>
        <w:t>l in a convincing display with</w:t>
      </w:r>
      <w:r w:rsidRPr="00C85DAD">
        <w:rPr>
          <w:rFonts w:asciiTheme="majorHAnsi" w:eastAsia="Times New Roman" w:hAnsiTheme="majorHAnsi" w:cs="Arial"/>
          <w:color w:val="000000"/>
          <w:sz w:val="36"/>
          <w:szCs w:val="36"/>
          <w:lang w:eastAsia="en-GB"/>
        </w:rPr>
        <w:t xml:space="preserve"> victories in all five games to emerge as worthy winners of the inaugural 2020 Chess event in a grand studio hall in Birmingham.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They nevertheless had to work very hard in a competitive field, and only just managed to sneak a narrow 2.5-1.5 win in round four against Bath, who also deservedly joined them in qualifying as the third best university team with their board one Matt Payne scoring a highly impressive 5/5</w:t>
      </w:r>
      <w:r w:rsidR="00FD470A">
        <w:rPr>
          <w:rFonts w:asciiTheme="majorHAnsi" w:eastAsia="Times New Roman" w:hAnsiTheme="majorHAnsi" w:cs="Arial"/>
          <w:color w:val="000000"/>
          <w:sz w:val="36"/>
          <w:szCs w:val="36"/>
          <w:lang w:eastAsia="en-GB"/>
        </w:rPr>
        <w:t xml:space="preserve"> earning a well deserved gold medal</w:t>
      </w:r>
      <w:r w:rsidRPr="00C85DAD">
        <w:rPr>
          <w:rFonts w:asciiTheme="majorHAnsi" w:eastAsia="Times New Roman" w:hAnsiTheme="majorHAnsi" w:cs="Arial"/>
          <w:color w:val="000000"/>
          <w:sz w:val="36"/>
          <w:szCs w:val="36"/>
          <w:lang w:eastAsia="en-GB"/>
        </w:rPr>
        <w:t xml:space="preserve">.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lastRenderedPageBreak/>
        <w:t xml:space="preserve">Aberystwyth meanwhile sent a joint record four teams to a qualifier, and were the first side to ever to travel across from Wales for a 2020 Chess </w:t>
      </w:r>
      <w:r w:rsidR="00FD470A">
        <w:rPr>
          <w:rFonts w:asciiTheme="majorHAnsi" w:eastAsia="Times New Roman" w:hAnsiTheme="majorHAnsi" w:cs="Arial"/>
          <w:color w:val="000000"/>
          <w:sz w:val="36"/>
          <w:szCs w:val="36"/>
          <w:lang w:eastAsia="en-GB"/>
        </w:rPr>
        <w:t>event</w:t>
      </w:r>
      <w:r w:rsidRPr="00C85DAD">
        <w:rPr>
          <w:rFonts w:asciiTheme="majorHAnsi" w:eastAsia="Times New Roman" w:hAnsiTheme="majorHAnsi" w:cs="Arial"/>
          <w:color w:val="000000"/>
          <w:sz w:val="36"/>
          <w:szCs w:val="36"/>
          <w:lang w:eastAsia="en-GB"/>
        </w:rPr>
        <w:t>. Their dedication was rewarded as their 'A' team finished third in the overall league to go through, their only defeat coming in the first round against Warwick.</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xml:space="preserve">There were five club sides that entered, the most we have ever had, and two of them, Worcestershire and Sutton Coldfield Chess Club went through with the latter claiming the overall runner's up position.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xml:space="preserve">It was a great tournament, and it was made possible thanks to our sponsors Chess and Bridge and Chess Openings Wizard who combined to provide equipment and prizes to enable all these events this season to take place.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xml:space="preserve">Many thanks also to Colette Spencer who booked the lovely venue along with helping everyone settled in, Phil Purcell who again came along to arbiter and manage the pairings so </w:t>
      </w:r>
      <w:r w:rsidR="00CA5895" w:rsidRPr="00CA5895">
        <w:rPr>
          <w:rFonts w:asciiTheme="majorHAnsi" w:eastAsia="Times New Roman" w:hAnsiTheme="majorHAnsi" w:cs="Arial"/>
          <w:color w:val="000000"/>
          <w:sz w:val="36"/>
          <w:szCs w:val="36"/>
          <w:lang w:eastAsia="en-GB"/>
        </w:rPr>
        <w:t>efficiently</w:t>
      </w:r>
      <w:r w:rsidRPr="00C85DAD">
        <w:rPr>
          <w:rFonts w:asciiTheme="majorHAnsi" w:eastAsia="Times New Roman" w:hAnsiTheme="majorHAnsi" w:cs="Arial"/>
          <w:color w:val="000000"/>
          <w:sz w:val="36"/>
          <w:szCs w:val="36"/>
          <w:lang w:eastAsia="en-GB"/>
        </w:rPr>
        <w:t>, and all who came along!</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Peter Hornsby</w:t>
      </w:r>
    </w:p>
    <w:p w:rsidR="00C85DAD" w:rsidRPr="00C85DAD" w:rsidRDefault="00C85DAD"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r w:rsidRPr="00C85DAD">
        <w:rPr>
          <w:rFonts w:asciiTheme="majorHAnsi" w:eastAsia="Times New Roman" w:hAnsiTheme="majorHAnsi" w:cs="Arial"/>
          <w:color w:val="000000"/>
          <w:sz w:val="36"/>
          <w:szCs w:val="36"/>
          <w:lang w:eastAsia="en-GB"/>
        </w:rPr>
        <w:t> </w:t>
      </w:r>
    </w:p>
    <w:p w:rsidR="00C85DAD" w:rsidRDefault="00C85DAD" w:rsidP="00C85DAD">
      <w:pPr>
        <w:shd w:val="clear" w:color="auto" w:fill="FFFDFE"/>
        <w:spacing w:after="0" w:line="240" w:lineRule="auto"/>
        <w:jc w:val="center"/>
        <w:rPr>
          <w:rFonts w:asciiTheme="majorHAnsi" w:eastAsia="Times New Roman" w:hAnsiTheme="majorHAnsi" w:cs="Arial"/>
          <w:color w:val="000000"/>
          <w:sz w:val="36"/>
          <w:szCs w:val="36"/>
          <w:lang w:eastAsia="en-GB"/>
        </w:rPr>
      </w:pPr>
      <w:r w:rsidRPr="00C85DAD">
        <w:rPr>
          <w:rFonts w:asciiTheme="majorHAnsi" w:eastAsia="Times New Roman" w:hAnsiTheme="majorHAnsi" w:cs="Arial"/>
          <w:color w:val="000000"/>
          <w:sz w:val="36"/>
          <w:szCs w:val="36"/>
          <w:lang w:eastAsia="en-GB"/>
        </w:rPr>
        <w:t xml:space="preserve">2020 Chess Founder and Director </w:t>
      </w:r>
    </w:p>
    <w:p w:rsidR="0064654A" w:rsidRDefault="0064654A" w:rsidP="00C85DAD">
      <w:pPr>
        <w:shd w:val="clear" w:color="auto" w:fill="FFFDFE"/>
        <w:spacing w:after="0" w:line="240" w:lineRule="auto"/>
        <w:jc w:val="center"/>
        <w:rPr>
          <w:rFonts w:asciiTheme="majorHAnsi" w:eastAsia="Times New Roman" w:hAnsiTheme="majorHAnsi" w:cs="Arial"/>
          <w:color w:val="000000"/>
          <w:sz w:val="36"/>
          <w:szCs w:val="36"/>
          <w:lang w:eastAsia="en-GB"/>
        </w:rPr>
      </w:pPr>
    </w:p>
    <w:p w:rsidR="0064654A" w:rsidRDefault="0064654A" w:rsidP="00C85DAD">
      <w:pPr>
        <w:shd w:val="clear" w:color="auto" w:fill="FFFDFE"/>
        <w:spacing w:after="0" w:line="240" w:lineRule="auto"/>
        <w:jc w:val="center"/>
        <w:rPr>
          <w:rFonts w:asciiTheme="majorHAnsi" w:eastAsia="Times New Roman" w:hAnsiTheme="majorHAnsi" w:cs="Arial"/>
          <w:color w:val="000000"/>
          <w:sz w:val="36"/>
          <w:szCs w:val="36"/>
          <w:lang w:eastAsia="en-GB"/>
        </w:rPr>
      </w:pPr>
    </w:p>
    <w:p w:rsidR="0064654A" w:rsidRDefault="0064654A" w:rsidP="00C85DAD">
      <w:pPr>
        <w:shd w:val="clear" w:color="auto" w:fill="FFFDFE"/>
        <w:spacing w:after="0" w:line="240" w:lineRule="auto"/>
        <w:jc w:val="center"/>
        <w:rPr>
          <w:rFonts w:asciiTheme="majorHAnsi" w:eastAsia="Times New Roman" w:hAnsiTheme="majorHAnsi" w:cs="Arial"/>
          <w:color w:val="000000"/>
          <w:sz w:val="36"/>
          <w:szCs w:val="36"/>
          <w:lang w:eastAsia="en-GB"/>
        </w:rPr>
      </w:pPr>
    </w:p>
    <w:p w:rsidR="0064654A" w:rsidRDefault="0064654A" w:rsidP="00C85DAD">
      <w:pPr>
        <w:shd w:val="clear" w:color="auto" w:fill="FFFDFE"/>
        <w:spacing w:after="0" w:line="240" w:lineRule="auto"/>
        <w:jc w:val="center"/>
        <w:rPr>
          <w:rFonts w:asciiTheme="majorHAnsi" w:eastAsia="Times New Roman" w:hAnsiTheme="majorHAnsi" w:cs="Arial"/>
          <w:color w:val="000000"/>
          <w:sz w:val="36"/>
          <w:szCs w:val="36"/>
          <w:lang w:eastAsia="en-GB"/>
        </w:rPr>
      </w:pPr>
    </w:p>
    <w:p w:rsidR="0064654A" w:rsidRDefault="0064654A" w:rsidP="00C85DAD">
      <w:pPr>
        <w:shd w:val="clear" w:color="auto" w:fill="FFFDFE"/>
        <w:spacing w:after="0" w:line="240" w:lineRule="auto"/>
        <w:jc w:val="center"/>
        <w:rPr>
          <w:rFonts w:asciiTheme="majorHAnsi" w:eastAsia="Times New Roman" w:hAnsiTheme="majorHAnsi" w:cs="Arial"/>
          <w:color w:val="000000"/>
          <w:sz w:val="36"/>
          <w:szCs w:val="36"/>
          <w:lang w:eastAsia="en-GB"/>
        </w:rPr>
      </w:pPr>
    </w:p>
    <w:p w:rsidR="0064654A" w:rsidRDefault="0064654A" w:rsidP="00C85DAD">
      <w:pPr>
        <w:shd w:val="clear" w:color="auto" w:fill="FFFDFE"/>
        <w:spacing w:after="0" w:line="240" w:lineRule="auto"/>
        <w:jc w:val="center"/>
        <w:rPr>
          <w:rFonts w:asciiTheme="majorHAnsi" w:eastAsia="Times New Roman" w:hAnsiTheme="majorHAnsi" w:cs="Arial"/>
          <w:color w:val="000000"/>
          <w:sz w:val="36"/>
          <w:szCs w:val="36"/>
          <w:lang w:eastAsia="en-GB"/>
        </w:rPr>
      </w:pPr>
    </w:p>
    <w:p w:rsidR="0064654A" w:rsidRDefault="0064654A" w:rsidP="00C85DAD">
      <w:pPr>
        <w:shd w:val="clear" w:color="auto" w:fill="FFFDFE"/>
        <w:spacing w:after="0" w:line="240" w:lineRule="auto"/>
        <w:jc w:val="center"/>
        <w:rPr>
          <w:rFonts w:asciiTheme="majorHAnsi" w:eastAsia="Times New Roman" w:hAnsiTheme="majorHAnsi" w:cs="Arial"/>
          <w:color w:val="000000"/>
          <w:sz w:val="36"/>
          <w:szCs w:val="36"/>
          <w:lang w:eastAsia="en-GB"/>
        </w:rPr>
      </w:pPr>
    </w:p>
    <w:p w:rsidR="0064654A" w:rsidRDefault="0064654A" w:rsidP="0064654A">
      <w:pPr>
        <w:jc w:val="center"/>
        <w:rPr>
          <w:sz w:val="48"/>
          <w:szCs w:val="48"/>
          <w:u w:val="single"/>
        </w:rPr>
      </w:pPr>
      <w:r w:rsidRPr="00F910C3">
        <w:rPr>
          <w:sz w:val="48"/>
          <w:szCs w:val="48"/>
          <w:u w:val="single"/>
        </w:rPr>
        <w:lastRenderedPageBreak/>
        <w:t xml:space="preserve">The </w:t>
      </w:r>
      <w:r>
        <w:rPr>
          <w:sz w:val="48"/>
          <w:szCs w:val="48"/>
          <w:u w:val="single"/>
        </w:rPr>
        <w:t xml:space="preserve">Inaugural Birmingham </w:t>
      </w:r>
      <w:r w:rsidRPr="00F910C3">
        <w:rPr>
          <w:sz w:val="48"/>
          <w:szCs w:val="48"/>
          <w:u w:val="single"/>
        </w:rPr>
        <w:t>2020 Chess Qualifier 2</w:t>
      </w:r>
      <w:r>
        <w:rPr>
          <w:sz w:val="48"/>
          <w:szCs w:val="48"/>
          <w:u w:val="single"/>
        </w:rPr>
        <w:t>8</w:t>
      </w:r>
      <w:r>
        <w:rPr>
          <w:sz w:val="48"/>
          <w:szCs w:val="48"/>
          <w:u w:val="single"/>
          <w:vertAlign w:val="superscript"/>
        </w:rPr>
        <w:t>th</w:t>
      </w:r>
      <w:r>
        <w:rPr>
          <w:sz w:val="48"/>
          <w:szCs w:val="48"/>
          <w:u w:val="single"/>
        </w:rPr>
        <w:t xml:space="preserve"> January 2017</w:t>
      </w:r>
    </w:p>
    <w:p w:rsidR="0064654A" w:rsidRPr="00374FD1" w:rsidRDefault="0064654A" w:rsidP="0064654A">
      <w:pPr>
        <w:jc w:val="center"/>
        <w:rPr>
          <w:i/>
          <w:sz w:val="32"/>
          <w:szCs w:val="32"/>
        </w:rPr>
      </w:pPr>
      <w:r>
        <w:rPr>
          <w:i/>
          <w:sz w:val="32"/>
          <w:szCs w:val="32"/>
        </w:rPr>
        <w:t>Proudly Sponsored by Chess &amp; Bridge and Chess Openings Wizard</w:t>
      </w:r>
    </w:p>
    <w:p w:rsidR="0064654A" w:rsidRDefault="0064654A" w:rsidP="0064654A">
      <w:pPr>
        <w:jc w:val="center"/>
        <w:rPr>
          <w:sz w:val="32"/>
          <w:szCs w:val="32"/>
          <w:u w:val="single"/>
        </w:rPr>
      </w:pPr>
      <w:r w:rsidRPr="00603998">
        <w:rPr>
          <w:sz w:val="32"/>
          <w:szCs w:val="32"/>
          <w:u w:val="single"/>
        </w:rPr>
        <w:t>Round One:</w:t>
      </w:r>
    </w:p>
    <w:p w:rsidR="0064654A" w:rsidRDefault="0064654A" w:rsidP="0064654A">
      <w:pPr>
        <w:jc w:val="center"/>
        <w:rPr>
          <w:sz w:val="32"/>
          <w:szCs w:val="32"/>
        </w:rPr>
      </w:pPr>
      <w:r>
        <w:rPr>
          <w:sz w:val="32"/>
          <w:szCs w:val="32"/>
        </w:rPr>
        <w:t>UCL A 2-2 Kent</w:t>
      </w:r>
    </w:p>
    <w:p w:rsidR="0064654A" w:rsidRDefault="0064654A" w:rsidP="0064654A">
      <w:pPr>
        <w:jc w:val="center"/>
        <w:rPr>
          <w:sz w:val="32"/>
          <w:szCs w:val="32"/>
        </w:rPr>
      </w:pPr>
      <w:r>
        <w:rPr>
          <w:sz w:val="32"/>
          <w:szCs w:val="32"/>
        </w:rPr>
        <w:t xml:space="preserve">Worcestershire B 2-2 Sutton Coldfield Chess Club ‘B’ </w:t>
      </w:r>
    </w:p>
    <w:p w:rsidR="0064654A" w:rsidRDefault="0064654A" w:rsidP="0064654A">
      <w:pPr>
        <w:jc w:val="center"/>
        <w:rPr>
          <w:sz w:val="32"/>
          <w:szCs w:val="32"/>
        </w:rPr>
      </w:pPr>
      <w:r>
        <w:rPr>
          <w:sz w:val="32"/>
          <w:szCs w:val="32"/>
        </w:rPr>
        <w:t>Sutton Coldfield Chess Club ‘A’ 2.5-1.5 Worcestershire ‘A’</w:t>
      </w:r>
    </w:p>
    <w:p w:rsidR="0064654A" w:rsidRDefault="0064654A" w:rsidP="0064654A">
      <w:pPr>
        <w:jc w:val="center"/>
        <w:rPr>
          <w:sz w:val="32"/>
          <w:szCs w:val="32"/>
        </w:rPr>
      </w:pPr>
      <w:r>
        <w:rPr>
          <w:sz w:val="32"/>
          <w:szCs w:val="32"/>
        </w:rPr>
        <w:t>Aberystwyth ‘A’ 0-4 Warwick ‘A’</w:t>
      </w:r>
    </w:p>
    <w:p w:rsidR="0064654A" w:rsidRDefault="0064654A" w:rsidP="0064654A">
      <w:pPr>
        <w:jc w:val="center"/>
        <w:rPr>
          <w:sz w:val="32"/>
          <w:szCs w:val="32"/>
        </w:rPr>
      </w:pPr>
      <w:r>
        <w:rPr>
          <w:sz w:val="32"/>
          <w:szCs w:val="32"/>
        </w:rPr>
        <w:t>Aberystwyth ‘D’ 0-4 Team Blank</w:t>
      </w:r>
    </w:p>
    <w:p w:rsidR="0064654A" w:rsidRDefault="0064654A" w:rsidP="0064654A">
      <w:pPr>
        <w:jc w:val="center"/>
        <w:rPr>
          <w:sz w:val="32"/>
          <w:szCs w:val="32"/>
        </w:rPr>
      </w:pPr>
      <w:r>
        <w:rPr>
          <w:sz w:val="32"/>
          <w:szCs w:val="32"/>
        </w:rPr>
        <w:t>Warwick ‘C’ 1-3 Aberystwyth ‘C’</w:t>
      </w:r>
    </w:p>
    <w:p w:rsidR="0064654A" w:rsidRDefault="0064654A" w:rsidP="0064654A">
      <w:pPr>
        <w:jc w:val="center"/>
        <w:rPr>
          <w:sz w:val="32"/>
          <w:szCs w:val="32"/>
        </w:rPr>
      </w:pPr>
      <w:r>
        <w:rPr>
          <w:sz w:val="32"/>
          <w:szCs w:val="32"/>
        </w:rPr>
        <w:t>Warwick ‘B’ 1-3 Aberystwyth ‘B’</w:t>
      </w:r>
    </w:p>
    <w:p w:rsidR="0064654A" w:rsidRDefault="0064654A" w:rsidP="0064654A">
      <w:pPr>
        <w:jc w:val="center"/>
        <w:rPr>
          <w:sz w:val="32"/>
          <w:szCs w:val="32"/>
        </w:rPr>
      </w:pPr>
      <w:r>
        <w:rPr>
          <w:sz w:val="32"/>
          <w:szCs w:val="32"/>
        </w:rPr>
        <w:t>Bath 4-0 UCL ‘B’</w:t>
      </w:r>
    </w:p>
    <w:p w:rsidR="0064654A" w:rsidRDefault="0064654A" w:rsidP="0064654A">
      <w:pPr>
        <w:jc w:val="center"/>
        <w:rPr>
          <w:sz w:val="32"/>
          <w:szCs w:val="32"/>
          <w:u w:val="single"/>
        </w:rPr>
      </w:pPr>
      <w:r>
        <w:rPr>
          <w:sz w:val="32"/>
          <w:szCs w:val="32"/>
          <w:u w:val="single"/>
        </w:rPr>
        <w:t>Round Two:</w:t>
      </w:r>
    </w:p>
    <w:p w:rsidR="0064654A" w:rsidRDefault="0064654A" w:rsidP="0064654A">
      <w:pPr>
        <w:jc w:val="center"/>
        <w:rPr>
          <w:sz w:val="32"/>
          <w:szCs w:val="32"/>
        </w:rPr>
      </w:pPr>
      <w:r>
        <w:rPr>
          <w:sz w:val="32"/>
          <w:szCs w:val="32"/>
        </w:rPr>
        <w:t>Warwick A 4-0 Aberystwyth ‘B’</w:t>
      </w:r>
    </w:p>
    <w:p w:rsidR="0064654A" w:rsidRDefault="0064654A" w:rsidP="0064654A">
      <w:pPr>
        <w:jc w:val="center"/>
        <w:rPr>
          <w:sz w:val="32"/>
          <w:szCs w:val="32"/>
        </w:rPr>
      </w:pPr>
      <w:r>
        <w:rPr>
          <w:sz w:val="32"/>
          <w:szCs w:val="32"/>
        </w:rPr>
        <w:t>UCL ‘B’ 1-3 Warwick ‘B’</w:t>
      </w:r>
    </w:p>
    <w:p w:rsidR="0064654A" w:rsidRDefault="0064654A" w:rsidP="0064654A">
      <w:pPr>
        <w:jc w:val="center"/>
        <w:rPr>
          <w:sz w:val="32"/>
          <w:szCs w:val="32"/>
        </w:rPr>
      </w:pPr>
      <w:r>
        <w:rPr>
          <w:sz w:val="32"/>
          <w:szCs w:val="32"/>
        </w:rPr>
        <w:t>Aberystwyth ‘A’ 3.5- 0.5 Warwick ‘C’</w:t>
      </w:r>
    </w:p>
    <w:p w:rsidR="0064654A" w:rsidRDefault="0064654A" w:rsidP="0064654A">
      <w:pPr>
        <w:jc w:val="center"/>
        <w:rPr>
          <w:sz w:val="32"/>
          <w:szCs w:val="32"/>
        </w:rPr>
      </w:pPr>
      <w:r>
        <w:rPr>
          <w:sz w:val="32"/>
          <w:szCs w:val="32"/>
        </w:rPr>
        <w:t>Kent 2-2 Worcestershire ‘B’</w:t>
      </w:r>
    </w:p>
    <w:p w:rsidR="0064654A" w:rsidRDefault="0064654A" w:rsidP="0064654A">
      <w:pPr>
        <w:jc w:val="center"/>
        <w:rPr>
          <w:sz w:val="32"/>
          <w:szCs w:val="32"/>
        </w:rPr>
      </w:pPr>
      <w:r>
        <w:rPr>
          <w:sz w:val="32"/>
          <w:szCs w:val="32"/>
        </w:rPr>
        <w:t>Team Blank 0-4 Bath</w:t>
      </w:r>
    </w:p>
    <w:p w:rsidR="0064654A" w:rsidRDefault="0064654A" w:rsidP="0064654A">
      <w:pPr>
        <w:jc w:val="center"/>
        <w:rPr>
          <w:sz w:val="32"/>
          <w:szCs w:val="32"/>
        </w:rPr>
      </w:pPr>
      <w:r>
        <w:rPr>
          <w:sz w:val="32"/>
          <w:szCs w:val="32"/>
        </w:rPr>
        <w:t>Aberystwyth ‘C’ 0-4 Sutton Coldfield Chess Club ‘A’</w:t>
      </w:r>
    </w:p>
    <w:p w:rsidR="0064654A" w:rsidRDefault="0064654A" w:rsidP="0064654A">
      <w:pPr>
        <w:jc w:val="center"/>
        <w:rPr>
          <w:sz w:val="32"/>
          <w:szCs w:val="32"/>
        </w:rPr>
      </w:pPr>
      <w:r>
        <w:rPr>
          <w:sz w:val="32"/>
          <w:szCs w:val="32"/>
        </w:rPr>
        <w:t>Worcestershire ‘A’ 4-0 Aberystwyth ‘D’</w:t>
      </w:r>
    </w:p>
    <w:p w:rsidR="0064654A" w:rsidRPr="006055CA" w:rsidRDefault="0064654A" w:rsidP="0064654A">
      <w:pPr>
        <w:jc w:val="center"/>
        <w:rPr>
          <w:sz w:val="32"/>
          <w:szCs w:val="32"/>
        </w:rPr>
      </w:pPr>
      <w:r>
        <w:rPr>
          <w:sz w:val="32"/>
          <w:szCs w:val="32"/>
        </w:rPr>
        <w:t>Sutton Coldfield Chess Club ‘B’ 2-2 UCL ‘A’</w:t>
      </w:r>
    </w:p>
    <w:p w:rsidR="0064654A" w:rsidRDefault="0064654A" w:rsidP="0064654A">
      <w:pPr>
        <w:jc w:val="center"/>
        <w:rPr>
          <w:sz w:val="32"/>
          <w:szCs w:val="32"/>
          <w:u w:val="single"/>
        </w:rPr>
      </w:pPr>
      <w:r>
        <w:rPr>
          <w:sz w:val="32"/>
          <w:szCs w:val="32"/>
          <w:u w:val="single"/>
        </w:rPr>
        <w:lastRenderedPageBreak/>
        <w:t>Round Three:</w:t>
      </w:r>
    </w:p>
    <w:p w:rsidR="0064654A" w:rsidRDefault="0064654A" w:rsidP="0064654A">
      <w:pPr>
        <w:jc w:val="center"/>
        <w:rPr>
          <w:sz w:val="32"/>
          <w:szCs w:val="32"/>
        </w:rPr>
      </w:pPr>
      <w:r>
        <w:rPr>
          <w:sz w:val="32"/>
          <w:szCs w:val="32"/>
        </w:rPr>
        <w:t>Warwick ‘B’ 0-4 Aberystwyth ‘A’</w:t>
      </w:r>
    </w:p>
    <w:p w:rsidR="0064654A" w:rsidRDefault="0064654A" w:rsidP="0064654A">
      <w:pPr>
        <w:jc w:val="center"/>
        <w:rPr>
          <w:sz w:val="32"/>
          <w:szCs w:val="32"/>
        </w:rPr>
      </w:pPr>
      <w:r>
        <w:rPr>
          <w:sz w:val="32"/>
          <w:szCs w:val="32"/>
        </w:rPr>
        <w:t>Warwick ‘C’ 3-1 UCL ‘B’</w:t>
      </w:r>
    </w:p>
    <w:p w:rsidR="0064654A" w:rsidRDefault="0064654A" w:rsidP="0064654A">
      <w:pPr>
        <w:jc w:val="center"/>
        <w:rPr>
          <w:sz w:val="32"/>
          <w:szCs w:val="32"/>
        </w:rPr>
      </w:pPr>
      <w:r>
        <w:rPr>
          <w:sz w:val="32"/>
          <w:szCs w:val="32"/>
        </w:rPr>
        <w:t>Bath 3-1 Worcestershire ‘A’</w:t>
      </w:r>
    </w:p>
    <w:p w:rsidR="0064654A" w:rsidRDefault="0064654A" w:rsidP="0064654A">
      <w:pPr>
        <w:jc w:val="center"/>
        <w:rPr>
          <w:sz w:val="32"/>
          <w:szCs w:val="32"/>
        </w:rPr>
      </w:pPr>
      <w:r>
        <w:rPr>
          <w:sz w:val="32"/>
          <w:szCs w:val="32"/>
        </w:rPr>
        <w:t>Kent 2-2 Sutton Coldfield Chess Club ‘B’</w:t>
      </w:r>
    </w:p>
    <w:p w:rsidR="0064654A" w:rsidRDefault="0064654A" w:rsidP="0064654A">
      <w:pPr>
        <w:jc w:val="center"/>
        <w:rPr>
          <w:sz w:val="32"/>
          <w:szCs w:val="32"/>
        </w:rPr>
      </w:pPr>
      <w:r>
        <w:rPr>
          <w:sz w:val="32"/>
          <w:szCs w:val="32"/>
        </w:rPr>
        <w:t>Worcestershire ‘B’ 3-1 Team Blank</w:t>
      </w:r>
    </w:p>
    <w:p w:rsidR="0064654A" w:rsidRDefault="0064654A" w:rsidP="0064654A">
      <w:pPr>
        <w:jc w:val="center"/>
        <w:rPr>
          <w:sz w:val="32"/>
          <w:szCs w:val="32"/>
        </w:rPr>
      </w:pPr>
      <w:r>
        <w:rPr>
          <w:sz w:val="32"/>
          <w:szCs w:val="32"/>
        </w:rPr>
        <w:t>UCL ‘A’ 4-0 Aberystwyth ‘D’</w:t>
      </w:r>
    </w:p>
    <w:p w:rsidR="0064654A" w:rsidRDefault="0064654A" w:rsidP="0064654A">
      <w:pPr>
        <w:jc w:val="center"/>
        <w:rPr>
          <w:sz w:val="32"/>
          <w:szCs w:val="32"/>
        </w:rPr>
      </w:pPr>
      <w:r>
        <w:rPr>
          <w:sz w:val="32"/>
          <w:szCs w:val="32"/>
        </w:rPr>
        <w:t>Sutton Coldfield Chess Club ‘A’ 1-3 Warwick ‘A’</w:t>
      </w:r>
    </w:p>
    <w:p w:rsidR="0064654A" w:rsidRDefault="0064654A" w:rsidP="0064654A">
      <w:pPr>
        <w:jc w:val="center"/>
        <w:rPr>
          <w:sz w:val="32"/>
          <w:szCs w:val="32"/>
          <w:u w:val="single"/>
        </w:rPr>
      </w:pPr>
      <w:r>
        <w:rPr>
          <w:sz w:val="32"/>
          <w:szCs w:val="32"/>
        </w:rPr>
        <w:t>Aberystwyth ‘B’ 2.5-1.5 Aberystwyth ‘C’</w:t>
      </w:r>
    </w:p>
    <w:p w:rsidR="0064654A" w:rsidRDefault="0064654A" w:rsidP="0064654A">
      <w:pPr>
        <w:rPr>
          <w:sz w:val="32"/>
          <w:szCs w:val="32"/>
          <w:u w:val="single"/>
        </w:rPr>
      </w:pPr>
    </w:p>
    <w:p w:rsidR="0064654A" w:rsidRDefault="0064654A" w:rsidP="0064654A">
      <w:pPr>
        <w:jc w:val="center"/>
        <w:rPr>
          <w:sz w:val="32"/>
          <w:szCs w:val="32"/>
          <w:u w:val="single"/>
        </w:rPr>
      </w:pPr>
      <w:r w:rsidRPr="00B97CFA">
        <w:rPr>
          <w:sz w:val="32"/>
          <w:szCs w:val="32"/>
          <w:u w:val="single"/>
        </w:rPr>
        <w:t>Round Four:</w:t>
      </w:r>
    </w:p>
    <w:p w:rsidR="0064654A" w:rsidRDefault="0064654A" w:rsidP="0064654A">
      <w:pPr>
        <w:jc w:val="center"/>
        <w:rPr>
          <w:sz w:val="32"/>
          <w:szCs w:val="32"/>
        </w:rPr>
      </w:pPr>
      <w:r>
        <w:rPr>
          <w:sz w:val="32"/>
          <w:szCs w:val="32"/>
        </w:rPr>
        <w:t>Aberystwyth ‘C’ 0-4 Worcestershire ‘B’</w:t>
      </w:r>
    </w:p>
    <w:p w:rsidR="0064654A" w:rsidRDefault="0064654A" w:rsidP="0064654A">
      <w:pPr>
        <w:jc w:val="center"/>
        <w:rPr>
          <w:sz w:val="32"/>
          <w:szCs w:val="32"/>
        </w:rPr>
      </w:pPr>
      <w:r>
        <w:rPr>
          <w:sz w:val="32"/>
          <w:szCs w:val="32"/>
        </w:rPr>
        <w:t>Warwick ‘A’ 2.5-1.5 Bath</w:t>
      </w:r>
    </w:p>
    <w:p w:rsidR="0064654A" w:rsidRDefault="0064654A" w:rsidP="0064654A">
      <w:pPr>
        <w:jc w:val="center"/>
        <w:rPr>
          <w:sz w:val="32"/>
          <w:szCs w:val="32"/>
        </w:rPr>
      </w:pPr>
      <w:r>
        <w:rPr>
          <w:sz w:val="32"/>
          <w:szCs w:val="32"/>
        </w:rPr>
        <w:t>UCL ‘B’ 4-0 Aberystwyth ‘D’</w:t>
      </w:r>
    </w:p>
    <w:p w:rsidR="0064654A" w:rsidRDefault="0064654A" w:rsidP="0064654A">
      <w:pPr>
        <w:jc w:val="center"/>
        <w:rPr>
          <w:sz w:val="32"/>
          <w:szCs w:val="32"/>
        </w:rPr>
      </w:pPr>
      <w:r>
        <w:rPr>
          <w:sz w:val="32"/>
          <w:szCs w:val="32"/>
        </w:rPr>
        <w:t xml:space="preserve">Team Blank 1-3 Kent </w:t>
      </w:r>
    </w:p>
    <w:p w:rsidR="0064654A" w:rsidRDefault="0064654A" w:rsidP="0064654A">
      <w:pPr>
        <w:jc w:val="center"/>
        <w:rPr>
          <w:sz w:val="32"/>
          <w:szCs w:val="32"/>
        </w:rPr>
      </w:pPr>
      <w:r>
        <w:rPr>
          <w:sz w:val="32"/>
          <w:szCs w:val="32"/>
        </w:rPr>
        <w:t>Sutton Coldfield Chess Club ‘B’ 1.5-2.5 Warwick ‘B’</w:t>
      </w:r>
    </w:p>
    <w:p w:rsidR="0064654A" w:rsidRDefault="0064654A" w:rsidP="0064654A">
      <w:pPr>
        <w:jc w:val="center"/>
        <w:rPr>
          <w:sz w:val="32"/>
          <w:szCs w:val="32"/>
        </w:rPr>
      </w:pPr>
      <w:r>
        <w:rPr>
          <w:sz w:val="32"/>
          <w:szCs w:val="32"/>
        </w:rPr>
        <w:t>UCL ‘A’ 2-2 Aberystwyth ‘A’</w:t>
      </w:r>
    </w:p>
    <w:p w:rsidR="0064654A" w:rsidRDefault="0064654A" w:rsidP="0064654A">
      <w:pPr>
        <w:jc w:val="center"/>
        <w:rPr>
          <w:sz w:val="32"/>
          <w:szCs w:val="32"/>
        </w:rPr>
      </w:pPr>
      <w:r>
        <w:rPr>
          <w:sz w:val="32"/>
          <w:szCs w:val="32"/>
        </w:rPr>
        <w:t>Aberystwyth ‘B’ 1-3 Sutton Coldfield Chess Club ‘A’</w:t>
      </w:r>
    </w:p>
    <w:p w:rsidR="0064654A" w:rsidRDefault="0064654A" w:rsidP="0064654A">
      <w:pPr>
        <w:jc w:val="center"/>
        <w:rPr>
          <w:sz w:val="32"/>
          <w:szCs w:val="32"/>
        </w:rPr>
      </w:pPr>
      <w:r>
        <w:rPr>
          <w:sz w:val="32"/>
          <w:szCs w:val="32"/>
        </w:rPr>
        <w:t>Worcestershire 2.5-1.5 Warwick ‘C’</w:t>
      </w:r>
    </w:p>
    <w:p w:rsidR="0064654A" w:rsidRDefault="0064654A" w:rsidP="0064654A">
      <w:pPr>
        <w:jc w:val="center"/>
        <w:rPr>
          <w:sz w:val="32"/>
          <w:szCs w:val="32"/>
          <w:u w:val="single"/>
        </w:rPr>
      </w:pPr>
      <w:r>
        <w:rPr>
          <w:sz w:val="32"/>
          <w:szCs w:val="32"/>
        </w:rPr>
        <w:t xml:space="preserve">  </w:t>
      </w:r>
    </w:p>
    <w:p w:rsidR="0064654A" w:rsidRDefault="0064654A" w:rsidP="0064654A">
      <w:pPr>
        <w:jc w:val="center"/>
        <w:rPr>
          <w:sz w:val="32"/>
          <w:szCs w:val="32"/>
          <w:u w:val="single"/>
        </w:rPr>
      </w:pPr>
    </w:p>
    <w:p w:rsidR="0064654A" w:rsidRDefault="0064654A" w:rsidP="0064654A">
      <w:pPr>
        <w:jc w:val="center"/>
        <w:rPr>
          <w:sz w:val="32"/>
          <w:szCs w:val="32"/>
          <w:u w:val="single"/>
        </w:rPr>
      </w:pPr>
      <w:r w:rsidRPr="00D20116">
        <w:rPr>
          <w:sz w:val="32"/>
          <w:szCs w:val="32"/>
          <w:u w:val="single"/>
        </w:rPr>
        <w:lastRenderedPageBreak/>
        <w:t>Round Five:</w:t>
      </w:r>
    </w:p>
    <w:p w:rsidR="0064654A" w:rsidRDefault="0064654A" w:rsidP="0064654A">
      <w:pPr>
        <w:jc w:val="center"/>
        <w:rPr>
          <w:sz w:val="32"/>
          <w:szCs w:val="32"/>
        </w:rPr>
      </w:pPr>
      <w:r>
        <w:rPr>
          <w:sz w:val="32"/>
          <w:szCs w:val="32"/>
        </w:rPr>
        <w:t>Kent 3.5-0.5 Worcestershire ‘A’</w:t>
      </w:r>
    </w:p>
    <w:p w:rsidR="0064654A" w:rsidRDefault="0064654A" w:rsidP="0064654A">
      <w:pPr>
        <w:jc w:val="center"/>
        <w:rPr>
          <w:sz w:val="32"/>
          <w:szCs w:val="32"/>
        </w:rPr>
      </w:pPr>
      <w:r>
        <w:rPr>
          <w:sz w:val="32"/>
          <w:szCs w:val="32"/>
        </w:rPr>
        <w:t>Aberystwyth ‘A’ 3.5-0.5 Aberystwyth ‘B’</w:t>
      </w:r>
    </w:p>
    <w:p w:rsidR="0064654A" w:rsidRDefault="0064654A" w:rsidP="0064654A">
      <w:pPr>
        <w:jc w:val="center"/>
        <w:rPr>
          <w:sz w:val="32"/>
          <w:szCs w:val="32"/>
        </w:rPr>
      </w:pPr>
      <w:r>
        <w:rPr>
          <w:sz w:val="32"/>
          <w:szCs w:val="32"/>
        </w:rPr>
        <w:t>Warwick ‘C’ 0.5- Sutton Coldfield Chess Club ‘B’</w:t>
      </w:r>
    </w:p>
    <w:p w:rsidR="0064654A" w:rsidRDefault="0064654A" w:rsidP="0064654A">
      <w:pPr>
        <w:jc w:val="center"/>
        <w:rPr>
          <w:sz w:val="32"/>
          <w:szCs w:val="32"/>
        </w:rPr>
      </w:pPr>
      <w:r>
        <w:rPr>
          <w:sz w:val="32"/>
          <w:szCs w:val="32"/>
        </w:rPr>
        <w:t>Bath 1-3 Sutton Coldfield Chess Club ‘A’</w:t>
      </w:r>
    </w:p>
    <w:p w:rsidR="0064654A" w:rsidRDefault="0064654A" w:rsidP="0064654A">
      <w:pPr>
        <w:jc w:val="center"/>
        <w:rPr>
          <w:sz w:val="32"/>
          <w:szCs w:val="32"/>
        </w:rPr>
      </w:pPr>
      <w:r>
        <w:rPr>
          <w:sz w:val="32"/>
          <w:szCs w:val="32"/>
        </w:rPr>
        <w:t>Warwick ‘B’ 1.5-2.5 UCL ‘A’</w:t>
      </w:r>
    </w:p>
    <w:p w:rsidR="0064654A" w:rsidRDefault="0064654A" w:rsidP="0064654A">
      <w:pPr>
        <w:jc w:val="center"/>
        <w:rPr>
          <w:sz w:val="32"/>
          <w:szCs w:val="32"/>
        </w:rPr>
      </w:pPr>
      <w:r>
        <w:rPr>
          <w:sz w:val="32"/>
          <w:szCs w:val="32"/>
        </w:rPr>
        <w:t>Aberystwyth ‘D’ 0-4 Aberystwyth ‘C’</w:t>
      </w:r>
    </w:p>
    <w:p w:rsidR="0064654A" w:rsidRDefault="0064654A" w:rsidP="0064654A">
      <w:pPr>
        <w:jc w:val="center"/>
        <w:rPr>
          <w:sz w:val="32"/>
          <w:szCs w:val="32"/>
        </w:rPr>
      </w:pPr>
      <w:r>
        <w:rPr>
          <w:sz w:val="32"/>
          <w:szCs w:val="32"/>
        </w:rPr>
        <w:t>Worcestershire ‘B’ 0-4 Warwick ‘A’</w:t>
      </w:r>
    </w:p>
    <w:p w:rsidR="0064654A" w:rsidRDefault="0064654A" w:rsidP="0064654A">
      <w:pPr>
        <w:jc w:val="center"/>
        <w:rPr>
          <w:sz w:val="32"/>
          <w:szCs w:val="32"/>
        </w:rPr>
      </w:pPr>
      <w:r>
        <w:rPr>
          <w:sz w:val="32"/>
          <w:szCs w:val="32"/>
        </w:rPr>
        <w:t xml:space="preserve">UCL ‘B’ 2.5-1.5 Team Blank   </w:t>
      </w:r>
    </w:p>
    <w:p w:rsidR="0064654A" w:rsidRDefault="0064654A" w:rsidP="0064654A">
      <w:pPr>
        <w:jc w:val="center"/>
        <w:rPr>
          <w:sz w:val="32"/>
          <w:szCs w:val="32"/>
          <w:u w:val="single"/>
        </w:rPr>
      </w:pPr>
      <w:r>
        <w:rPr>
          <w:sz w:val="32"/>
          <w:szCs w:val="32"/>
          <w:u w:val="single"/>
        </w:rPr>
        <w:t>FINAL LEAGUE TABLE:</w:t>
      </w:r>
    </w:p>
    <w:tbl>
      <w:tblPr>
        <w:tblStyle w:val="TableGrid"/>
        <w:tblW w:w="0" w:type="auto"/>
        <w:tblLook w:val="04A0"/>
      </w:tblPr>
      <w:tblGrid>
        <w:gridCol w:w="1318"/>
        <w:gridCol w:w="2527"/>
        <w:gridCol w:w="970"/>
        <w:gridCol w:w="1294"/>
        <w:gridCol w:w="1132"/>
        <w:gridCol w:w="1104"/>
        <w:gridCol w:w="883"/>
      </w:tblGrid>
      <w:tr w:rsidR="0064654A" w:rsidTr="00921C38">
        <w:trPr>
          <w:trHeight w:val="646"/>
        </w:trPr>
        <w:tc>
          <w:tcPr>
            <w:tcW w:w="1318" w:type="dxa"/>
          </w:tcPr>
          <w:p w:rsidR="0064654A" w:rsidRDefault="0064654A" w:rsidP="00921C38">
            <w:r>
              <w:t xml:space="preserve">Position </w:t>
            </w:r>
          </w:p>
        </w:tc>
        <w:tc>
          <w:tcPr>
            <w:tcW w:w="2527" w:type="dxa"/>
          </w:tcPr>
          <w:p w:rsidR="0064654A" w:rsidRDefault="0064654A" w:rsidP="00921C38">
            <w:r>
              <w:t xml:space="preserve">Team </w:t>
            </w:r>
          </w:p>
        </w:tc>
        <w:tc>
          <w:tcPr>
            <w:tcW w:w="970" w:type="dxa"/>
          </w:tcPr>
          <w:p w:rsidR="0064654A" w:rsidRDefault="0064654A" w:rsidP="00921C38">
            <w:r>
              <w:t xml:space="preserve">Wins </w:t>
            </w:r>
          </w:p>
        </w:tc>
        <w:tc>
          <w:tcPr>
            <w:tcW w:w="1294" w:type="dxa"/>
          </w:tcPr>
          <w:p w:rsidR="0064654A" w:rsidRDefault="0064654A" w:rsidP="00921C38">
            <w:r>
              <w:t xml:space="preserve">Draws </w:t>
            </w:r>
          </w:p>
        </w:tc>
        <w:tc>
          <w:tcPr>
            <w:tcW w:w="1132" w:type="dxa"/>
          </w:tcPr>
          <w:p w:rsidR="0064654A" w:rsidRDefault="0064654A" w:rsidP="00921C38">
            <w:r>
              <w:t>Defeats</w:t>
            </w:r>
          </w:p>
        </w:tc>
        <w:tc>
          <w:tcPr>
            <w:tcW w:w="1104" w:type="dxa"/>
          </w:tcPr>
          <w:p w:rsidR="0064654A" w:rsidRDefault="0064654A" w:rsidP="00921C38">
            <w:r>
              <w:t xml:space="preserve">Score </w:t>
            </w:r>
          </w:p>
        </w:tc>
        <w:tc>
          <w:tcPr>
            <w:tcW w:w="883" w:type="dxa"/>
          </w:tcPr>
          <w:p w:rsidR="0064654A" w:rsidRDefault="0064654A" w:rsidP="00921C38">
            <w:r>
              <w:t xml:space="preserve">Game points </w:t>
            </w:r>
          </w:p>
        </w:tc>
      </w:tr>
      <w:tr w:rsidR="0064654A" w:rsidTr="00921C38">
        <w:trPr>
          <w:trHeight w:val="334"/>
        </w:trPr>
        <w:tc>
          <w:tcPr>
            <w:tcW w:w="1318" w:type="dxa"/>
          </w:tcPr>
          <w:p w:rsidR="0064654A" w:rsidRDefault="0064654A" w:rsidP="00921C38">
            <w:r>
              <w:t>1</w:t>
            </w:r>
            <w:r w:rsidRPr="008B2D53">
              <w:rPr>
                <w:vertAlign w:val="superscript"/>
              </w:rPr>
              <w:t>st</w:t>
            </w:r>
          </w:p>
        </w:tc>
        <w:tc>
          <w:tcPr>
            <w:tcW w:w="2527" w:type="dxa"/>
          </w:tcPr>
          <w:p w:rsidR="0064654A" w:rsidRDefault="0064654A" w:rsidP="00921C38">
            <w:r>
              <w:t>Warwick ‘A’</w:t>
            </w:r>
          </w:p>
        </w:tc>
        <w:tc>
          <w:tcPr>
            <w:tcW w:w="970" w:type="dxa"/>
          </w:tcPr>
          <w:p w:rsidR="0064654A" w:rsidRDefault="0064654A" w:rsidP="00921C38">
            <w:r>
              <w:t>5</w:t>
            </w:r>
          </w:p>
        </w:tc>
        <w:tc>
          <w:tcPr>
            <w:tcW w:w="1294" w:type="dxa"/>
          </w:tcPr>
          <w:p w:rsidR="0064654A" w:rsidRDefault="0064654A" w:rsidP="00921C38">
            <w:r>
              <w:t>0</w:t>
            </w:r>
          </w:p>
        </w:tc>
        <w:tc>
          <w:tcPr>
            <w:tcW w:w="1132" w:type="dxa"/>
          </w:tcPr>
          <w:p w:rsidR="0064654A" w:rsidRDefault="0064654A" w:rsidP="00921C38">
            <w:r>
              <w:t>0</w:t>
            </w:r>
          </w:p>
        </w:tc>
        <w:tc>
          <w:tcPr>
            <w:tcW w:w="1104" w:type="dxa"/>
          </w:tcPr>
          <w:p w:rsidR="0064654A" w:rsidRDefault="0064654A" w:rsidP="00921C38">
            <w:r>
              <w:t>15</w:t>
            </w:r>
          </w:p>
        </w:tc>
        <w:tc>
          <w:tcPr>
            <w:tcW w:w="883" w:type="dxa"/>
          </w:tcPr>
          <w:p w:rsidR="0064654A" w:rsidRDefault="0064654A" w:rsidP="00921C38">
            <w:r>
              <w:t>17.5</w:t>
            </w:r>
          </w:p>
        </w:tc>
      </w:tr>
      <w:tr w:rsidR="0064654A" w:rsidTr="00921C38">
        <w:trPr>
          <w:trHeight w:val="668"/>
        </w:trPr>
        <w:tc>
          <w:tcPr>
            <w:tcW w:w="1318" w:type="dxa"/>
          </w:tcPr>
          <w:p w:rsidR="0064654A" w:rsidRDefault="0064654A" w:rsidP="00921C38">
            <w:r>
              <w:t>2</w:t>
            </w:r>
            <w:r w:rsidRPr="008B2D53">
              <w:rPr>
                <w:vertAlign w:val="superscript"/>
              </w:rPr>
              <w:t>nd</w:t>
            </w:r>
          </w:p>
        </w:tc>
        <w:tc>
          <w:tcPr>
            <w:tcW w:w="2527" w:type="dxa"/>
          </w:tcPr>
          <w:p w:rsidR="0064654A" w:rsidRDefault="0064654A" w:rsidP="00921C38">
            <w:r>
              <w:t>Sutton Coldfield Chess Club ‘A’</w:t>
            </w:r>
          </w:p>
        </w:tc>
        <w:tc>
          <w:tcPr>
            <w:tcW w:w="970" w:type="dxa"/>
          </w:tcPr>
          <w:p w:rsidR="0064654A" w:rsidRDefault="0064654A" w:rsidP="00921C38">
            <w:r>
              <w:t>4</w:t>
            </w:r>
          </w:p>
        </w:tc>
        <w:tc>
          <w:tcPr>
            <w:tcW w:w="1294" w:type="dxa"/>
          </w:tcPr>
          <w:p w:rsidR="0064654A" w:rsidRDefault="0064654A" w:rsidP="00921C38">
            <w:r>
              <w:t>0</w:t>
            </w:r>
          </w:p>
        </w:tc>
        <w:tc>
          <w:tcPr>
            <w:tcW w:w="1132" w:type="dxa"/>
          </w:tcPr>
          <w:p w:rsidR="0064654A" w:rsidRDefault="0064654A" w:rsidP="00921C38">
            <w:r>
              <w:t>1</w:t>
            </w:r>
          </w:p>
        </w:tc>
        <w:tc>
          <w:tcPr>
            <w:tcW w:w="1104" w:type="dxa"/>
          </w:tcPr>
          <w:p w:rsidR="0064654A" w:rsidRDefault="0064654A" w:rsidP="00921C38">
            <w:r>
              <w:t>12</w:t>
            </w:r>
          </w:p>
        </w:tc>
        <w:tc>
          <w:tcPr>
            <w:tcW w:w="883" w:type="dxa"/>
          </w:tcPr>
          <w:p w:rsidR="0064654A" w:rsidRDefault="0064654A" w:rsidP="00921C38">
            <w:r>
              <w:t>13.5</w:t>
            </w:r>
          </w:p>
        </w:tc>
      </w:tr>
      <w:tr w:rsidR="0064654A" w:rsidTr="00921C38">
        <w:trPr>
          <w:trHeight w:val="334"/>
        </w:trPr>
        <w:tc>
          <w:tcPr>
            <w:tcW w:w="1318" w:type="dxa"/>
          </w:tcPr>
          <w:p w:rsidR="0064654A" w:rsidRDefault="0064654A" w:rsidP="00921C38">
            <w:r>
              <w:t>3</w:t>
            </w:r>
            <w:r w:rsidRPr="008B2D53">
              <w:rPr>
                <w:vertAlign w:val="superscript"/>
              </w:rPr>
              <w:t>rd</w:t>
            </w:r>
          </w:p>
        </w:tc>
        <w:tc>
          <w:tcPr>
            <w:tcW w:w="2527" w:type="dxa"/>
          </w:tcPr>
          <w:p w:rsidR="0064654A" w:rsidRDefault="0064654A" w:rsidP="00921C38">
            <w:r>
              <w:t>Aberystwyth ‘A’</w:t>
            </w:r>
          </w:p>
        </w:tc>
        <w:tc>
          <w:tcPr>
            <w:tcW w:w="970" w:type="dxa"/>
          </w:tcPr>
          <w:p w:rsidR="0064654A" w:rsidRDefault="0064654A" w:rsidP="00921C38">
            <w:r>
              <w:t>3</w:t>
            </w:r>
          </w:p>
        </w:tc>
        <w:tc>
          <w:tcPr>
            <w:tcW w:w="1294" w:type="dxa"/>
          </w:tcPr>
          <w:p w:rsidR="0064654A" w:rsidRDefault="0064654A" w:rsidP="00921C38">
            <w:r>
              <w:t>1</w:t>
            </w:r>
          </w:p>
        </w:tc>
        <w:tc>
          <w:tcPr>
            <w:tcW w:w="1132" w:type="dxa"/>
          </w:tcPr>
          <w:p w:rsidR="0064654A" w:rsidRDefault="0064654A" w:rsidP="00921C38">
            <w:r>
              <w:t>1</w:t>
            </w:r>
          </w:p>
        </w:tc>
        <w:tc>
          <w:tcPr>
            <w:tcW w:w="1104" w:type="dxa"/>
          </w:tcPr>
          <w:p w:rsidR="0064654A" w:rsidRDefault="0064654A" w:rsidP="00921C38">
            <w:r>
              <w:t>10</w:t>
            </w:r>
          </w:p>
        </w:tc>
        <w:tc>
          <w:tcPr>
            <w:tcW w:w="883" w:type="dxa"/>
          </w:tcPr>
          <w:p w:rsidR="0064654A" w:rsidRDefault="0064654A" w:rsidP="00921C38">
            <w:r>
              <w:t>13</w:t>
            </w:r>
          </w:p>
        </w:tc>
      </w:tr>
      <w:tr w:rsidR="0064654A" w:rsidTr="00921C38">
        <w:trPr>
          <w:trHeight w:val="334"/>
        </w:trPr>
        <w:tc>
          <w:tcPr>
            <w:tcW w:w="1318" w:type="dxa"/>
          </w:tcPr>
          <w:p w:rsidR="0064654A" w:rsidRDefault="0064654A" w:rsidP="00921C38">
            <w:r>
              <w:t>4</w:t>
            </w:r>
            <w:r w:rsidRPr="008B2D53">
              <w:rPr>
                <w:vertAlign w:val="superscript"/>
              </w:rPr>
              <w:t>th</w:t>
            </w:r>
          </w:p>
        </w:tc>
        <w:tc>
          <w:tcPr>
            <w:tcW w:w="2527" w:type="dxa"/>
          </w:tcPr>
          <w:p w:rsidR="0064654A" w:rsidRDefault="0064654A" w:rsidP="00921C38">
            <w:r>
              <w:t>Bath</w:t>
            </w:r>
          </w:p>
        </w:tc>
        <w:tc>
          <w:tcPr>
            <w:tcW w:w="970" w:type="dxa"/>
          </w:tcPr>
          <w:p w:rsidR="0064654A" w:rsidRDefault="0064654A" w:rsidP="00921C38">
            <w:r>
              <w:t>3</w:t>
            </w:r>
          </w:p>
        </w:tc>
        <w:tc>
          <w:tcPr>
            <w:tcW w:w="1294" w:type="dxa"/>
          </w:tcPr>
          <w:p w:rsidR="0064654A" w:rsidRDefault="0064654A" w:rsidP="00921C38">
            <w:r>
              <w:t>0</w:t>
            </w:r>
          </w:p>
        </w:tc>
        <w:tc>
          <w:tcPr>
            <w:tcW w:w="1132" w:type="dxa"/>
          </w:tcPr>
          <w:p w:rsidR="0064654A" w:rsidRDefault="0064654A" w:rsidP="00921C38">
            <w:r>
              <w:t>2</w:t>
            </w:r>
          </w:p>
        </w:tc>
        <w:tc>
          <w:tcPr>
            <w:tcW w:w="1104" w:type="dxa"/>
          </w:tcPr>
          <w:p w:rsidR="0064654A" w:rsidRDefault="0064654A" w:rsidP="00921C38">
            <w:r>
              <w:t>9</w:t>
            </w:r>
          </w:p>
        </w:tc>
        <w:tc>
          <w:tcPr>
            <w:tcW w:w="883" w:type="dxa"/>
          </w:tcPr>
          <w:p w:rsidR="0064654A" w:rsidRDefault="0064654A" w:rsidP="00921C38">
            <w:r>
              <w:t>13.5</w:t>
            </w:r>
          </w:p>
        </w:tc>
      </w:tr>
      <w:tr w:rsidR="0064654A" w:rsidTr="00921C38">
        <w:trPr>
          <w:trHeight w:val="334"/>
        </w:trPr>
        <w:tc>
          <w:tcPr>
            <w:tcW w:w="1318" w:type="dxa"/>
          </w:tcPr>
          <w:p w:rsidR="0064654A" w:rsidRDefault="0064654A" w:rsidP="00921C38">
            <w:r>
              <w:t>5</w:t>
            </w:r>
            <w:r w:rsidRPr="008B2D53">
              <w:rPr>
                <w:vertAlign w:val="superscript"/>
              </w:rPr>
              <w:t>th</w:t>
            </w:r>
          </w:p>
        </w:tc>
        <w:tc>
          <w:tcPr>
            <w:tcW w:w="2527" w:type="dxa"/>
          </w:tcPr>
          <w:p w:rsidR="0064654A" w:rsidRDefault="0064654A" w:rsidP="00921C38">
            <w:r>
              <w:t>UCL ‘A’</w:t>
            </w:r>
          </w:p>
        </w:tc>
        <w:tc>
          <w:tcPr>
            <w:tcW w:w="970" w:type="dxa"/>
          </w:tcPr>
          <w:p w:rsidR="0064654A" w:rsidRDefault="0064654A" w:rsidP="00921C38">
            <w:r>
              <w:t>2</w:t>
            </w:r>
          </w:p>
        </w:tc>
        <w:tc>
          <w:tcPr>
            <w:tcW w:w="1294" w:type="dxa"/>
          </w:tcPr>
          <w:p w:rsidR="0064654A" w:rsidRDefault="0064654A" w:rsidP="00921C38">
            <w:r>
              <w:t>3</w:t>
            </w:r>
          </w:p>
        </w:tc>
        <w:tc>
          <w:tcPr>
            <w:tcW w:w="1132" w:type="dxa"/>
          </w:tcPr>
          <w:p w:rsidR="0064654A" w:rsidRDefault="0064654A" w:rsidP="00921C38">
            <w:r>
              <w:t>0</w:t>
            </w:r>
          </w:p>
        </w:tc>
        <w:tc>
          <w:tcPr>
            <w:tcW w:w="1104" w:type="dxa"/>
          </w:tcPr>
          <w:p w:rsidR="0064654A" w:rsidRDefault="0064654A" w:rsidP="00921C38">
            <w:r>
              <w:t>9</w:t>
            </w:r>
          </w:p>
        </w:tc>
        <w:tc>
          <w:tcPr>
            <w:tcW w:w="883" w:type="dxa"/>
          </w:tcPr>
          <w:p w:rsidR="0064654A" w:rsidRDefault="0064654A" w:rsidP="00921C38">
            <w:r>
              <w:t>12.5</w:t>
            </w:r>
          </w:p>
        </w:tc>
      </w:tr>
      <w:tr w:rsidR="0064654A" w:rsidTr="00921C38">
        <w:trPr>
          <w:trHeight w:val="313"/>
        </w:trPr>
        <w:tc>
          <w:tcPr>
            <w:tcW w:w="1318" w:type="dxa"/>
          </w:tcPr>
          <w:p w:rsidR="0064654A" w:rsidRDefault="0064654A" w:rsidP="00921C38">
            <w:r>
              <w:t>6</w:t>
            </w:r>
            <w:r w:rsidRPr="008B2D53">
              <w:rPr>
                <w:vertAlign w:val="superscript"/>
              </w:rPr>
              <w:t>th</w:t>
            </w:r>
          </w:p>
        </w:tc>
        <w:tc>
          <w:tcPr>
            <w:tcW w:w="2527" w:type="dxa"/>
          </w:tcPr>
          <w:p w:rsidR="0064654A" w:rsidRDefault="0064654A" w:rsidP="00921C38">
            <w:r>
              <w:t>Kent</w:t>
            </w:r>
          </w:p>
        </w:tc>
        <w:tc>
          <w:tcPr>
            <w:tcW w:w="970" w:type="dxa"/>
          </w:tcPr>
          <w:p w:rsidR="0064654A" w:rsidRDefault="0064654A" w:rsidP="00921C38">
            <w:r>
              <w:t>2</w:t>
            </w:r>
          </w:p>
        </w:tc>
        <w:tc>
          <w:tcPr>
            <w:tcW w:w="1294" w:type="dxa"/>
          </w:tcPr>
          <w:p w:rsidR="0064654A" w:rsidRDefault="0064654A" w:rsidP="00921C38">
            <w:r>
              <w:t>3</w:t>
            </w:r>
          </w:p>
        </w:tc>
        <w:tc>
          <w:tcPr>
            <w:tcW w:w="1132" w:type="dxa"/>
          </w:tcPr>
          <w:p w:rsidR="0064654A" w:rsidRDefault="0064654A" w:rsidP="00921C38">
            <w:r>
              <w:t>0</w:t>
            </w:r>
          </w:p>
        </w:tc>
        <w:tc>
          <w:tcPr>
            <w:tcW w:w="1104" w:type="dxa"/>
          </w:tcPr>
          <w:p w:rsidR="0064654A" w:rsidRDefault="0064654A" w:rsidP="00921C38">
            <w:r>
              <w:t>9</w:t>
            </w:r>
          </w:p>
        </w:tc>
        <w:tc>
          <w:tcPr>
            <w:tcW w:w="883" w:type="dxa"/>
          </w:tcPr>
          <w:p w:rsidR="0064654A" w:rsidRDefault="0064654A" w:rsidP="00921C38">
            <w:r>
              <w:t>12.5</w:t>
            </w:r>
          </w:p>
        </w:tc>
      </w:tr>
      <w:tr w:rsidR="0064654A" w:rsidTr="00921C38">
        <w:trPr>
          <w:trHeight w:val="334"/>
        </w:trPr>
        <w:tc>
          <w:tcPr>
            <w:tcW w:w="1318" w:type="dxa"/>
          </w:tcPr>
          <w:p w:rsidR="0064654A" w:rsidRDefault="0064654A" w:rsidP="00921C38">
            <w:r>
              <w:t>7</w:t>
            </w:r>
            <w:r w:rsidRPr="008B2D53">
              <w:rPr>
                <w:vertAlign w:val="superscript"/>
              </w:rPr>
              <w:t>th</w:t>
            </w:r>
          </w:p>
        </w:tc>
        <w:tc>
          <w:tcPr>
            <w:tcW w:w="2527" w:type="dxa"/>
          </w:tcPr>
          <w:p w:rsidR="0064654A" w:rsidRDefault="0064654A" w:rsidP="00921C38">
            <w:r>
              <w:t>Worcestershire ‘B’</w:t>
            </w:r>
          </w:p>
        </w:tc>
        <w:tc>
          <w:tcPr>
            <w:tcW w:w="970" w:type="dxa"/>
          </w:tcPr>
          <w:p w:rsidR="0064654A" w:rsidRDefault="0064654A" w:rsidP="00921C38">
            <w:r>
              <w:t>2</w:t>
            </w:r>
          </w:p>
        </w:tc>
        <w:tc>
          <w:tcPr>
            <w:tcW w:w="1294" w:type="dxa"/>
          </w:tcPr>
          <w:p w:rsidR="0064654A" w:rsidRDefault="0064654A" w:rsidP="00921C38">
            <w:r>
              <w:t>2</w:t>
            </w:r>
          </w:p>
        </w:tc>
        <w:tc>
          <w:tcPr>
            <w:tcW w:w="1132" w:type="dxa"/>
          </w:tcPr>
          <w:p w:rsidR="0064654A" w:rsidRDefault="0064654A" w:rsidP="00921C38">
            <w:r>
              <w:t>1</w:t>
            </w:r>
          </w:p>
        </w:tc>
        <w:tc>
          <w:tcPr>
            <w:tcW w:w="1104" w:type="dxa"/>
          </w:tcPr>
          <w:p w:rsidR="0064654A" w:rsidRDefault="0064654A" w:rsidP="00921C38">
            <w:r>
              <w:t>8</w:t>
            </w:r>
          </w:p>
        </w:tc>
        <w:tc>
          <w:tcPr>
            <w:tcW w:w="883" w:type="dxa"/>
          </w:tcPr>
          <w:p w:rsidR="0064654A" w:rsidRDefault="0064654A" w:rsidP="00921C38">
            <w:r>
              <w:t>11</w:t>
            </w:r>
          </w:p>
        </w:tc>
      </w:tr>
      <w:tr w:rsidR="0064654A" w:rsidTr="00921C38">
        <w:trPr>
          <w:trHeight w:val="668"/>
        </w:trPr>
        <w:tc>
          <w:tcPr>
            <w:tcW w:w="1318" w:type="dxa"/>
          </w:tcPr>
          <w:p w:rsidR="0064654A" w:rsidRDefault="0064654A" w:rsidP="00921C38">
            <w:r>
              <w:t>8</w:t>
            </w:r>
            <w:r w:rsidRPr="008B2D53">
              <w:rPr>
                <w:vertAlign w:val="superscript"/>
              </w:rPr>
              <w:t>th</w:t>
            </w:r>
          </w:p>
        </w:tc>
        <w:tc>
          <w:tcPr>
            <w:tcW w:w="2527" w:type="dxa"/>
          </w:tcPr>
          <w:p w:rsidR="0064654A" w:rsidRDefault="0064654A" w:rsidP="00921C38">
            <w:r>
              <w:t>Sutton Coldfield Chess Club ‘B’</w:t>
            </w:r>
          </w:p>
        </w:tc>
        <w:tc>
          <w:tcPr>
            <w:tcW w:w="970" w:type="dxa"/>
          </w:tcPr>
          <w:p w:rsidR="0064654A" w:rsidRDefault="0064654A" w:rsidP="00921C38">
            <w:r>
              <w:t>1</w:t>
            </w:r>
          </w:p>
        </w:tc>
        <w:tc>
          <w:tcPr>
            <w:tcW w:w="1294" w:type="dxa"/>
          </w:tcPr>
          <w:p w:rsidR="0064654A" w:rsidRDefault="0064654A" w:rsidP="00921C38">
            <w:r>
              <w:t>3</w:t>
            </w:r>
          </w:p>
        </w:tc>
        <w:tc>
          <w:tcPr>
            <w:tcW w:w="1132" w:type="dxa"/>
          </w:tcPr>
          <w:p w:rsidR="0064654A" w:rsidRDefault="0064654A" w:rsidP="00921C38">
            <w:r>
              <w:t>1</w:t>
            </w:r>
          </w:p>
        </w:tc>
        <w:tc>
          <w:tcPr>
            <w:tcW w:w="1104" w:type="dxa"/>
          </w:tcPr>
          <w:p w:rsidR="0064654A" w:rsidRDefault="0064654A" w:rsidP="00921C38">
            <w:r>
              <w:t>6</w:t>
            </w:r>
          </w:p>
        </w:tc>
        <w:tc>
          <w:tcPr>
            <w:tcW w:w="883" w:type="dxa"/>
          </w:tcPr>
          <w:p w:rsidR="0064654A" w:rsidRDefault="0064654A" w:rsidP="00921C38">
            <w:r>
              <w:t>11</w:t>
            </w:r>
          </w:p>
        </w:tc>
      </w:tr>
      <w:tr w:rsidR="0064654A" w:rsidTr="00921C38">
        <w:trPr>
          <w:trHeight w:val="334"/>
        </w:trPr>
        <w:tc>
          <w:tcPr>
            <w:tcW w:w="1318" w:type="dxa"/>
          </w:tcPr>
          <w:p w:rsidR="0064654A" w:rsidRDefault="0064654A" w:rsidP="00921C38">
            <w:r>
              <w:t>9</w:t>
            </w:r>
            <w:r w:rsidRPr="008B2D53">
              <w:rPr>
                <w:vertAlign w:val="superscript"/>
              </w:rPr>
              <w:t>th</w:t>
            </w:r>
          </w:p>
        </w:tc>
        <w:tc>
          <w:tcPr>
            <w:tcW w:w="2527" w:type="dxa"/>
          </w:tcPr>
          <w:p w:rsidR="0064654A" w:rsidRDefault="0064654A" w:rsidP="00921C38">
            <w:r>
              <w:t>Worcestershire ‘A’</w:t>
            </w:r>
          </w:p>
        </w:tc>
        <w:tc>
          <w:tcPr>
            <w:tcW w:w="970" w:type="dxa"/>
          </w:tcPr>
          <w:p w:rsidR="0064654A" w:rsidRDefault="0064654A" w:rsidP="00921C38">
            <w:r>
              <w:t>2</w:t>
            </w:r>
          </w:p>
        </w:tc>
        <w:tc>
          <w:tcPr>
            <w:tcW w:w="1294" w:type="dxa"/>
          </w:tcPr>
          <w:p w:rsidR="0064654A" w:rsidRDefault="0064654A" w:rsidP="00921C38">
            <w:r>
              <w:t>0</w:t>
            </w:r>
          </w:p>
        </w:tc>
        <w:tc>
          <w:tcPr>
            <w:tcW w:w="1132" w:type="dxa"/>
          </w:tcPr>
          <w:p w:rsidR="0064654A" w:rsidRDefault="0064654A" w:rsidP="00921C38">
            <w:r>
              <w:t>3</w:t>
            </w:r>
          </w:p>
        </w:tc>
        <w:tc>
          <w:tcPr>
            <w:tcW w:w="1104" w:type="dxa"/>
          </w:tcPr>
          <w:p w:rsidR="0064654A" w:rsidRDefault="0064654A" w:rsidP="00921C38">
            <w:r>
              <w:t>6</w:t>
            </w:r>
          </w:p>
        </w:tc>
        <w:tc>
          <w:tcPr>
            <w:tcW w:w="883" w:type="dxa"/>
          </w:tcPr>
          <w:p w:rsidR="0064654A" w:rsidRDefault="0064654A" w:rsidP="00921C38">
            <w:r>
              <w:t>9.5</w:t>
            </w:r>
          </w:p>
        </w:tc>
      </w:tr>
      <w:tr w:rsidR="0064654A" w:rsidTr="00921C38">
        <w:trPr>
          <w:trHeight w:val="334"/>
        </w:trPr>
        <w:tc>
          <w:tcPr>
            <w:tcW w:w="1318" w:type="dxa"/>
          </w:tcPr>
          <w:p w:rsidR="0064654A" w:rsidRDefault="0064654A" w:rsidP="00921C38">
            <w:r>
              <w:t>10</w:t>
            </w:r>
            <w:r w:rsidRPr="008B2D53">
              <w:rPr>
                <w:vertAlign w:val="superscript"/>
              </w:rPr>
              <w:t>th</w:t>
            </w:r>
          </w:p>
        </w:tc>
        <w:tc>
          <w:tcPr>
            <w:tcW w:w="2527" w:type="dxa"/>
          </w:tcPr>
          <w:p w:rsidR="0064654A" w:rsidRDefault="0064654A" w:rsidP="00921C38">
            <w:r>
              <w:t>Aberystwyth ‘C’</w:t>
            </w:r>
          </w:p>
        </w:tc>
        <w:tc>
          <w:tcPr>
            <w:tcW w:w="970" w:type="dxa"/>
          </w:tcPr>
          <w:p w:rsidR="0064654A" w:rsidRDefault="0064654A" w:rsidP="00921C38">
            <w:r>
              <w:t>2</w:t>
            </w:r>
          </w:p>
        </w:tc>
        <w:tc>
          <w:tcPr>
            <w:tcW w:w="1294" w:type="dxa"/>
          </w:tcPr>
          <w:p w:rsidR="0064654A" w:rsidRDefault="0064654A" w:rsidP="00921C38">
            <w:r>
              <w:t>0</w:t>
            </w:r>
          </w:p>
        </w:tc>
        <w:tc>
          <w:tcPr>
            <w:tcW w:w="1132" w:type="dxa"/>
          </w:tcPr>
          <w:p w:rsidR="0064654A" w:rsidRDefault="0064654A" w:rsidP="00921C38">
            <w:r>
              <w:t>3</w:t>
            </w:r>
          </w:p>
        </w:tc>
        <w:tc>
          <w:tcPr>
            <w:tcW w:w="1104" w:type="dxa"/>
          </w:tcPr>
          <w:p w:rsidR="0064654A" w:rsidRDefault="0064654A" w:rsidP="00921C38">
            <w:r>
              <w:t>6</w:t>
            </w:r>
          </w:p>
        </w:tc>
        <w:tc>
          <w:tcPr>
            <w:tcW w:w="883" w:type="dxa"/>
          </w:tcPr>
          <w:p w:rsidR="0064654A" w:rsidRDefault="0064654A" w:rsidP="00921C38">
            <w:r>
              <w:t>8.5</w:t>
            </w:r>
          </w:p>
        </w:tc>
      </w:tr>
      <w:tr w:rsidR="0064654A" w:rsidTr="00921C38">
        <w:trPr>
          <w:trHeight w:val="334"/>
        </w:trPr>
        <w:tc>
          <w:tcPr>
            <w:tcW w:w="1318" w:type="dxa"/>
          </w:tcPr>
          <w:p w:rsidR="0064654A" w:rsidRDefault="0064654A" w:rsidP="00921C38">
            <w:r>
              <w:t>11</w:t>
            </w:r>
            <w:r w:rsidRPr="008B2D53">
              <w:rPr>
                <w:vertAlign w:val="superscript"/>
              </w:rPr>
              <w:t>th</w:t>
            </w:r>
          </w:p>
        </w:tc>
        <w:tc>
          <w:tcPr>
            <w:tcW w:w="2527" w:type="dxa"/>
          </w:tcPr>
          <w:p w:rsidR="0064654A" w:rsidRDefault="0064654A" w:rsidP="00921C38">
            <w:r>
              <w:t>UCL ‘B’</w:t>
            </w:r>
          </w:p>
        </w:tc>
        <w:tc>
          <w:tcPr>
            <w:tcW w:w="970" w:type="dxa"/>
          </w:tcPr>
          <w:p w:rsidR="0064654A" w:rsidRDefault="0064654A" w:rsidP="00921C38">
            <w:r>
              <w:t>2</w:t>
            </w:r>
          </w:p>
        </w:tc>
        <w:tc>
          <w:tcPr>
            <w:tcW w:w="1294" w:type="dxa"/>
          </w:tcPr>
          <w:p w:rsidR="0064654A" w:rsidRDefault="0064654A" w:rsidP="00921C38">
            <w:r>
              <w:t>0</w:t>
            </w:r>
          </w:p>
        </w:tc>
        <w:tc>
          <w:tcPr>
            <w:tcW w:w="1132" w:type="dxa"/>
          </w:tcPr>
          <w:p w:rsidR="0064654A" w:rsidRDefault="0064654A" w:rsidP="00921C38">
            <w:r>
              <w:t>3</w:t>
            </w:r>
          </w:p>
        </w:tc>
        <w:tc>
          <w:tcPr>
            <w:tcW w:w="1104" w:type="dxa"/>
          </w:tcPr>
          <w:p w:rsidR="0064654A" w:rsidRDefault="0064654A" w:rsidP="00921C38">
            <w:r>
              <w:t>6</w:t>
            </w:r>
          </w:p>
        </w:tc>
        <w:tc>
          <w:tcPr>
            <w:tcW w:w="883" w:type="dxa"/>
          </w:tcPr>
          <w:p w:rsidR="0064654A" w:rsidRDefault="0064654A" w:rsidP="00921C38">
            <w:r>
              <w:t>8.5</w:t>
            </w:r>
          </w:p>
        </w:tc>
      </w:tr>
      <w:tr w:rsidR="0064654A" w:rsidTr="00921C38">
        <w:trPr>
          <w:trHeight w:val="313"/>
        </w:trPr>
        <w:tc>
          <w:tcPr>
            <w:tcW w:w="1318" w:type="dxa"/>
          </w:tcPr>
          <w:p w:rsidR="0064654A" w:rsidRDefault="0064654A" w:rsidP="00921C38">
            <w:r>
              <w:t>12</w:t>
            </w:r>
            <w:r w:rsidRPr="008B2D53">
              <w:rPr>
                <w:vertAlign w:val="superscript"/>
              </w:rPr>
              <w:t>th</w:t>
            </w:r>
          </w:p>
        </w:tc>
        <w:tc>
          <w:tcPr>
            <w:tcW w:w="2527" w:type="dxa"/>
          </w:tcPr>
          <w:p w:rsidR="0064654A" w:rsidRDefault="0064654A" w:rsidP="00921C38">
            <w:r>
              <w:t>Warwick ‘B’</w:t>
            </w:r>
          </w:p>
        </w:tc>
        <w:tc>
          <w:tcPr>
            <w:tcW w:w="970" w:type="dxa"/>
          </w:tcPr>
          <w:p w:rsidR="0064654A" w:rsidRDefault="0064654A" w:rsidP="00921C38">
            <w:r>
              <w:t>2</w:t>
            </w:r>
          </w:p>
        </w:tc>
        <w:tc>
          <w:tcPr>
            <w:tcW w:w="1294" w:type="dxa"/>
          </w:tcPr>
          <w:p w:rsidR="0064654A" w:rsidRDefault="0064654A" w:rsidP="00921C38">
            <w:r>
              <w:t>0</w:t>
            </w:r>
          </w:p>
        </w:tc>
        <w:tc>
          <w:tcPr>
            <w:tcW w:w="1132" w:type="dxa"/>
          </w:tcPr>
          <w:p w:rsidR="0064654A" w:rsidRDefault="0064654A" w:rsidP="00921C38">
            <w:r>
              <w:t>3</w:t>
            </w:r>
          </w:p>
        </w:tc>
        <w:tc>
          <w:tcPr>
            <w:tcW w:w="1104" w:type="dxa"/>
          </w:tcPr>
          <w:p w:rsidR="0064654A" w:rsidRDefault="0064654A" w:rsidP="00921C38">
            <w:r>
              <w:t>6</w:t>
            </w:r>
          </w:p>
        </w:tc>
        <w:tc>
          <w:tcPr>
            <w:tcW w:w="883" w:type="dxa"/>
          </w:tcPr>
          <w:p w:rsidR="0064654A" w:rsidRDefault="0064654A" w:rsidP="00921C38">
            <w:r>
              <w:t>8</w:t>
            </w:r>
          </w:p>
        </w:tc>
      </w:tr>
      <w:tr w:rsidR="0064654A" w:rsidTr="00921C38">
        <w:trPr>
          <w:trHeight w:val="313"/>
        </w:trPr>
        <w:tc>
          <w:tcPr>
            <w:tcW w:w="1318" w:type="dxa"/>
          </w:tcPr>
          <w:p w:rsidR="0064654A" w:rsidRDefault="0064654A" w:rsidP="00921C38">
            <w:r>
              <w:t>13</w:t>
            </w:r>
            <w:r w:rsidRPr="008B2D53">
              <w:rPr>
                <w:vertAlign w:val="superscript"/>
              </w:rPr>
              <w:t>th</w:t>
            </w:r>
          </w:p>
        </w:tc>
        <w:tc>
          <w:tcPr>
            <w:tcW w:w="2527" w:type="dxa"/>
          </w:tcPr>
          <w:p w:rsidR="0064654A" w:rsidRDefault="0064654A" w:rsidP="00921C38">
            <w:r>
              <w:t>Aberystwyth ‘B’</w:t>
            </w:r>
          </w:p>
        </w:tc>
        <w:tc>
          <w:tcPr>
            <w:tcW w:w="970" w:type="dxa"/>
          </w:tcPr>
          <w:p w:rsidR="0064654A" w:rsidRDefault="0064654A" w:rsidP="00921C38">
            <w:r>
              <w:t>2</w:t>
            </w:r>
          </w:p>
        </w:tc>
        <w:tc>
          <w:tcPr>
            <w:tcW w:w="1294" w:type="dxa"/>
          </w:tcPr>
          <w:p w:rsidR="0064654A" w:rsidRDefault="0064654A" w:rsidP="00921C38">
            <w:r>
              <w:t>0</w:t>
            </w:r>
          </w:p>
        </w:tc>
        <w:tc>
          <w:tcPr>
            <w:tcW w:w="1132" w:type="dxa"/>
          </w:tcPr>
          <w:p w:rsidR="0064654A" w:rsidRDefault="0064654A" w:rsidP="00921C38">
            <w:r>
              <w:t>3</w:t>
            </w:r>
          </w:p>
        </w:tc>
        <w:tc>
          <w:tcPr>
            <w:tcW w:w="1104" w:type="dxa"/>
          </w:tcPr>
          <w:p w:rsidR="0064654A" w:rsidRDefault="0064654A" w:rsidP="00921C38">
            <w:r>
              <w:t>6</w:t>
            </w:r>
          </w:p>
        </w:tc>
        <w:tc>
          <w:tcPr>
            <w:tcW w:w="883" w:type="dxa"/>
          </w:tcPr>
          <w:p w:rsidR="0064654A" w:rsidRDefault="0064654A" w:rsidP="00921C38">
            <w:r>
              <w:t>7</w:t>
            </w:r>
          </w:p>
        </w:tc>
      </w:tr>
      <w:tr w:rsidR="0064654A" w:rsidTr="00921C38">
        <w:trPr>
          <w:trHeight w:val="334"/>
        </w:trPr>
        <w:tc>
          <w:tcPr>
            <w:tcW w:w="1318" w:type="dxa"/>
          </w:tcPr>
          <w:p w:rsidR="0064654A" w:rsidRDefault="0064654A" w:rsidP="00921C38">
            <w:r>
              <w:t>14</w:t>
            </w:r>
            <w:r w:rsidRPr="008B2D53">
              <w:rPr>
                <w:vertAlign w:val="superscript"/>
              </w:rPr>
              <w:t>th</w:t>
            </w:r>
          </w:p>
        </w:tc>
        <w:tc>
          <w:tcPr>
            <w:tcW w:w="2527" w:type="dxa"/>
          </w:tcPr>
          <w:p w:rsidR="0064654A" w:rsidRDefault="0064654A" w:rsidP="00921C38">
            <w:r>
              <w:t>Team Blank</w:t>
            </w:r>
          </w:p>
        </w:tc>
        <w:tc>
          <w:tcPr>
            <w:tcW w:w="970" w:type="dxa"/>
          </w:tcPr>
          <w:p w:rsidR="0064654A" w:rsidRDefault="0064654A" w:rsidP="00921C38">
            <w:r>
              <w:t>1</w:t>
            </w:r>
          </w:p>
        </w:tc>
        <w:tc>
          <w:tcPr>
            <w:tcW w:w="1294" w:type="dxa"/>
          </w:tcPr>
          <w:p w:rsidR="0064654A" w:rsidRDefault="0064654A" w:rsidP="00921C38">
            <w:r>
              <w:t>0</w:t>
            </w:r>
          </w:p>
        </w:tc>
        <w:tc>
          <w:tcPr>
            <w:tcW w:w="1132" w:type="dxa"/>
          </w:tcPr>
          <w:p w:rsidR="0064654A" w:rsidRDefault="0064654A" w:rsidP="00921C38">
            <w:r>
              <w:t>4</w:t>
            </w:r>
          </w:p>
        </w:tc>
        <w:tc>
          <w:tcPr>
            <w:tcW w:w="1104" w:type="dxa"/>
          </w:tcPr>
          <w:p w:rsidR="0064654A" w:rsidRDefault="0064654A" w:rsidP="00921C38">
            <w:r>
              <w:t>3</w:t>
            </w:r>
          </w:p>
        </w:tc>
        <w:tc>
          <w:tcPr>
            <w:tcW w:w="883" w:type="dxa"/>
          </w:tcPr>
          <w:p w:rsidR="0064654A" w:rsidRDefault="0064654A" w:rsidP="00921C38">
            <w:r>
              <w:t>7.5</w:t>
            </w:r>
          </w:p>
        </w:tc>
      </w:tr>
      <w:tr w:rsidR="0064654A" w:rsidTr="00921C38">
        <w:trPr>
          <w:trHeight w:val="313"/>
        </w:trPr>
        <w:tc>
          <w:tcPr>
            <w:tcW w:w="1318" w:type="dxa"/>
          </w:tcPr>
          <w:p w:rsidR="0064654A" w:rsidRDefault="0064654A" w:rsidP="00921C38">
            <w:r>
              <w:t>15</w:t>
            </w:r>
            <w:r w:rsidRPr="008B2D53">
              <w:rPr>
                <w:vertAlign w:val="superscript"/>
              </w:rPr>
              <w:t>th</w:t>
            </w:r>
          </w:p>
        </w:tc>
        <w:tc>
          <w:tcPr>
            <w:tcW w:w="2527" w:type="dxa"/>
          </w:tcPr>
          <w:p w:rsidR="0064654A" w:rsidRDefault="0064654A" w:rsidP="00921C38">
            <w:r>
              <w:t>Warwick ‘C’</w:t>
            </w:r>
          </w:p>
        </w:tc>
        <w:tc>
          <w:tcPr>
            <w:tcW w:w="970" w:type="dxa"/>
          </w:tcPr>
          <w:p w:rsidR="0064654A" w:rsidRDefault="0064654A" w:rsidP="00921C38">
            <w:r>
              <w:t>1</w:t>
            </w:r>
          </w:p>
        </w:tc>
        <w:tc>
          <w:tcPr>
            <w:tcW w:w="1294" w:type="dxa"/>
          </w:tcPr>
          <w:p w:rsidR="0064654A" w:rsidRDefault="0064654A" w:rsidP="00921C38">
            <w:r>
              <w:t>0</w:t>
            </w:r>
          </w:p>
        </w:tc>
        <w:tc>
          <w:tcPr>
            <w:tcW w:w="1132" w:type="dxa"/>
          </w:tcPr>
          <w:p w:rsidR="0064654A" w:rsidRDefault="0064654A" w:rsidP="00921C38">
            <w:r>
              <w:t>4</w:t>
            </w:r>
          </w:p>
        </w:tc>
        <w:tc>
          <w:tcPr>
            <w:tcW w:w="1104" w:type="dxa"/>
          </w:tcPr>
          <w:p w:rsidR="0064654A" w:rsidRDefault="0064654A" w:rsidP="00921C38">
            <w:r>
              <w:t>3</w:t>
            </w:r>
          </w:p>
        </w:tc>
        <w:tc>
          <w:tcPr>
            <w:tcW w:w="883" w:type="dxa"/>
          </w:tcPr>
          <w:p w:rsidR="0064654A" w:rsidRDefault="0064654A" w:rsidP="00921C38">
            <w:r>
              <w:t>6.5</w:t>
            </w:r>
          </w:p>
        </w:tc>
      </w:tr>
      <w:tr w:rsidR="0064654A" w:rsidTr="00921C38">
        <w:trPr>
          <w:trHeight w:val="334"/>
        </w:trPr>
        <w:tc>
          <w:tcPr>
            <w:tcW w:w="1318" w:type="dxa"/>
          </w:tcPr>
          <w:p w:rsidR="0064654A" w:rsidRDefault="0064654A" w:rsidP="00921C38">
            <w:r>
              <w:t>16</w:t>
            </w:r>
            <w:r w:rsidRPr="008B2D53">
              <w:rPr>
                <w:vertAlign w:val="superscript"/>
              </w:rPr>
              <w:t>th</w:t>
            </w:r>
            <w:r>
              <w:t xml:space="preserve"> </w:t>
            </w:r>
          </w:p>
        </w:tc>
        <w:tc>
          <w:tcPr>
            <w:tcW w:w="2527" w:type="dxa"/>
          </w:tcPr>
          <w:p w:rsidR="0064654A" w:rsidRDefault="0064654A" w:rsidP="00921C38">
            <w:r>
              <w:t xml:space="preserve">Aberystwyth ‘D’ </w:t>
            </w:r>
          </w:p>
        </w:tc>
        <w:tc>
          <w:tcPr>
            <w:tcW w:w="970" w:type="dxa"/>
          </w:tcPr>
          <w:p w:rsidR="0064654A" w:rsidRDefault="0064654A" w:rsidP="00921C38">
            <w:r>
              <w:t>0</w:t>
            </w:r>
          </w:p>
        </w:tc>
        <w:tc>
          <w:tcPr>
            <w:tcW w:w="1294" w:type="dxa"/>
          </w:tcPr>
          <w:p w:rsidR="0064654A" w:rsidRDefault="0064654A" w:rsidP="00921C38">
            <w:r>
              <w:t>0</w:t>
            </w:r>
          </w:p>
        </w:tc>
        <w:tc>
          <w:tcPr>
            <w:tcW w:w="1132" w:type="dxa"/>
          </w:tcPr>
          <w:p w:rsidR="0064654A" w:rsidRDefault="0064654A" w:rsidP="00921C38">
            <w:r>
              <w:t>5</w:t>
            </w:r>
          </w:p>
        </w:tc>
        <w:tc>
          <w:tcPr>
            <w:tcW w:w="1104" w:type="dxa"/>
          </w:tcPr>
          <w:p w:rsidR="0064654A" w:rsidRDefault="0064654A" w:rsidP="00921C38">
            <w:r>
              <w:t>0</w:t>
            </w:r>
          </w:p>
        </w:tc>
        <w:tc>
          <w:tcPr>
            <w:tcW w:w="883" w:type="dxa"/>
          </w:tcPr>
          <w:p w:rsidR="0064654A" w:rsidRDefault="0064654A" w:rsidP="00921C38">
            <w:r>
              <w:t>0</w:t>
            </w:r>
          </w:p>
        </w:tc>
      </w:tr>
    </w:tbl>
    <w:p w:rsidR="0064654A" w:rsidRPr="00DC50AE" w:rsidRDefault="0064654A" w:rsidP="0064654A">
      <w:pPr>
        <w:jc w:val="center"/>
        <w:rPr>
          <w:sz w:val="32"/>
          <w:szCs w:val="32"/>
          <w:u w:val="single"/>
        </w:rPr>
      </w:pPr>
    </w:p>
    <w:p w:rsidR="0064654A" w:rsidRDefault="0064654A" w:rsidP="0064654A">
      <w:pPr>
        <w:jc w:val="center"/>
        <w:rPr>
          <w:sz w:val="32"/>
          <w:szCs w:val="32"/>
          <w:u w:val="single"/>
        </w:rPr>
      </w:pPr>
      <w:r>
        <w:rPr>
          <w:sz w:val="32"/>
          <w:szCs w:val="32"/>
          <w:u w:val="single"/>
        </w:rPr>
        <w:lastRenderedPageBreak/>
        <w:t>Individual Results: (4= bronze, 4.5= silver, 5= gold)</w:t>
      </w:r>
    </w:p>
    <w:p w:rsidR="0064654A" w:rsidRDefault="0064654A" w:rsidP="0064654A">
      <w:pPr>
        <w:jc w:val="center"/>
        <w:rPr>
          <w:sz w:val="32"/>
          <w:szCs w:val="32"/>
          <w:u w:val="single"/>
        </w:rPr>
      </w:pPr>
      <w:r>
        <w:rPr>
          <w:noProof/>
          <w:sz w:val="32"/>
          <w:szCs w:val="32"/>
          <w:u w:val="single"/>
          <w:lang w:eastAsia="en-GB"/>
        </w:rPr>
        <w:drawing>
          <wp:inline distT="0" distB="0" distL="0" distR="0">
            <wp:extent cx="5233627" cy="3391786"/>
            <wp:effectExtent l="19050" t="0" r="5123"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708" t="24378" r="37064" b="9585"/>
                    <a:stretch>
                      <a:fillRect/>
                    </a:stretch>
                  </pic:blipFill>
                  <pic:spPr bwMode="auto">
                    <a:xfrm>
                      <a:off x="0" y="0"/>
                      <a:ext cx="5233627" cy="3391786"/>
                    </a:xfrm>
                    <a:prstGeom prst="rect">
                      <a:avLst/>
                    </a:prstGeom>
                    <a:noFill/>
                    <a:ln w="9525">
                      <a:noFill/>
                      <a:miter lim="800000"/>
                      <a:headEnd/>
                      <a:tailEnd/>
                    </a:ln>
                  </pic:spPr>
                </pic:pic>
              </a:graphicData>
            </a:graphic>
          </wp:inline>
        </w:drawing>
      </w:r>
    </w:p>
    <w:p w:rsidR="0064654A" w:rsidRPr="00D277E8" w:rsidRDefault="0064654A" w:rsidP="0064654A">
      <w:pPr>
        <w:jc w:val="center"/>
        <w:rPr>
          <w:sz w:val="32"/>
          <w:szCs w:val="32"/>
        </w:rPr>
      </w:pPr>
      <w:r>
        <w:rPr>
          <w:noProof/>
          <w:sz w:val="32"/>
          <w:szCs w:val="32"/>
          <w:lang w:eastAsia="en-GB"/>
        </w:rPr>
        <w:drawing>
          <wp:inline distT="0" distB="0" distL="0" distR="0">
            <wp:extent cx="5031415" cy="3466214"/>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084" t="24113" r="40218" b="14777"/>
                    <a:stretch>
                      <a:fillRect/>
                    </a:stretch>
                  </pic:blipFill>
                  <pic:spPr bwMode="auto">
                    <a:xfrm>
                      <a:off x="0" y="0"/>
                      <a:ext cx="5035982" cy="3469360"/>
                    </a:xfrm>
                    <a:prstGeom prst="rect">
                      <a:avLst/>
                    </a:prstGeom>
                    <a:noFill/>
                    <a:ln w="9525">
                      <a:noFill/>
                      <a:miter lim="800000"/>
                      <a:headEnd/>
                      <a:tailEnd/>
                    </a:ln>
                  </pic:spPr>
                </pic:pic>
              </a:graphicData>
            </a:graphic>
          </wp:inline>
        </w:drawing>
      </w:r>
    </w:p>
    <w:p w:rsidR="0064654A" w:rsidRPr="00C17A72" w:rsidRDefault="0064654A" w:rsidP="0064654A">
      <w:pPr>
        <w:jc w:val="center"/>
        <w:rPr>
          <w:sz w:val="32"/>
          <w:szCs w:val="32"/>
        </w:rPr>
      </w:pPr>
    </w:p>
    <w:p w:rsidR="0064654A" w:rsidRDefault="0064654A" w:rsidP="0064654A">
      <w:pPr>
        <w:jc w:val="center"/>
        <w:rPr>
          <w:sz w:val="32"/>
          <w:szCs w:val="32"/>
          <w:u w:val="single"/>
        </w:rPr>
      </w:pPr>
    </w:p>
    <w:p w:rsidR="0064654A" w:rsidRDefault="0064654A" w:rsidP="0064654A">
      <w:pPr>
        <w:jc w:val="center"/>
        <w:rPr>
          <w:sz w:val="32"/>
          <w:szCs w:val="32"/>
          <w:u w:val="single"/>
        </w:rPr>
      </w:pPr>
    </w:p>
    <w:p w:rsidR="0064654A" w:rsidRDefault="0064654A" w:rsidP="0064654A">
      <w:pPr>
        <w:jc w:val="center"/>
        <w:rPr>
          <w:sz w:val="32"/>
          <w:szCs w:val="32"/>
          <w:u w:val="single"/>
        </w:rPr>
      </w:pPr>
      <w:r w:rsidRPr="00DE347C">
        <w:rPr>
          <w:noProof/>
          <w:sz w:val="32"/>
          <w:szCs w:val="32"/>
          <w:lang w:eastAsia="en-GB"/>
        </w:rPr>
        <w:lastRenderedPageBreak/>
        <w:drawing>
          <wp:inline distT="0" distB="0" distL="0" distR="0">
            <wp:extent cx="4890976" cy="3402419"/>
            <wp:effectExtent l="19050" t="0" r="4874"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2102" t="24474" r="39847" b="13400"/>
                    <a:stretch>
                      <a:fillRect/>
                    </a:stretch>
                  </pic:blipFill>
                  <pic:spPr bwMode="auto">
                    <a:xfrm>
                      <a:off x="0" y="0"/>
                      <a:ext cx="4890976" cy="3402419"/>
                    </a:xfrm>
                    <a:prstGeom prst="rect">
                      <a:avLst/>
                    </a:prstGeom>
                    <a:noFill/>
                    <a:ln w="9525">
                      <a:noFill/>
                      <a:miter lim="800000"/>
                      <a:headEnd/>
                      <a:tailEnd/>
                    </a:ln>
                  </pic:spPr>
                </pic:pic>
              </a:graphicData>
            </a:graphic>
          </wp:inline>
        </w:drawing>
      </w:r>
    </w:p>
    <w:p w:rsidR="0064654A" w:rsidRDefault="0064654A" w:rsidP="0064654A">
      <w:pPr>
        <w:jc w:val="center"/>
        <w:rPr>
          <w:sz w:val="32"/>
          <w:szCs w:val="32"/>
          <w:u w:val="single"/>
        </w:rPr>
      </w:pPr>
    </w:p>
    <w:p w:rsidR="0064654A" w:rsidRDefault="0064654A" w:rsidP="0064654A">
      <w:pPr>
        <w:jc w:val="center"/>
        <w:rPr>
          <w:sz w:val="32"/>
          <w:szCs w:val="32"/>
          <w:u w:val="single"/>
        </w:rPr>
      </w:pPr>
    </w:p>
    <w:p w:rsidR="0064654A" w:rsidRDefault="0064654A" w:rsidP="0064654A">
      <w:pPr>
        <w:jc w:val="center"/>
        <w:rPr>
          <w:sz w:val="32"/>
          <w:szCs w:val="32"/>
          <w:u w:val="single"/>
        </w:rPr>
      </w:pPr>
      <w:r w:rsidRPr="00720437">
        <w:rPr>
          <w:noProof/>
          <w:sz w:val="32"/>
          <w:szCs w:val="32"/>
          <w:lang w:eastAsia="en-GB"/>
        </w:rPr>
        <w:drawing>
          <wp:inline distT="0" distB="0" distL="0" distR="0">
            <wp:extent cx="4552950" cy="2828260"/>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894" t="25118" r="39476" b="14465"/>
                    <a:stretch>
                      <a:fillRect/>
                    </a:stretch>
                  </pic:blipFill>
                  <pic:spPr bwMode="auto">
                    <a:xfrm>
                      <a:off x="0" y="0"/>
                      <a:ext cx="4552950" cy="2828260"/>
                    </a:xfrm>
                    <a:prstGeom prst="rect">
                      <a:avLst/>
                    </a:prstGeom>
                    <a:noFill/>
                    <a:ln w="9525">
                      <a:noFill/>
                      <a:miter lim="800000"/>
                      <a:headEnd/>
                      <a:tailEnd/>
                    </a:ln>
                  </pic:spPr>
                </pic:pic>
              </a:graphicData>
            </a:graphic>
          </wp:inline>
        </w:drawing>
      </w:r>
    </w:p>
    <w:p w:rsidR="0064654A" w:rsidRPr="00C85DAD" w:rsidRDefault="0064654A" w:rsidP="00C85DAD">
      <w:pPr>
        <w:shd w:val="clear" w:color="auto" w:fill="FFFDFE"/>
        <w:spacing w:after="0" w:line="240" w:lineRule="auto"/>
        <w:jc w:val="center"/>
        <w:rPr>
          <w:rFonts w:asciiTheme="majorHAnsi" w:eastAsia="Times New Roman" w:hAnsiTheme="majorHAnsi" w:cs="Times New Roman"/>
          <w:color w:val="000000"/>
          <w:sz w:val="36"/>
          <w:szCs w:val="36"/>
          <w:lang w:eastAsia="en-GB"/>
        </w:rPr>
      </w:pPr>
    </w:p>
    <w:p w:rsidR="005667E4" w:rsidRDefault="005667E4"/>
    <w:sectPr w:rsidR="005667E4" w:rsidSect="005667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C85DAD"/>
    <w:rsid w:val="00035463"/>
    <w:rsid w:val="005667E4"/>
    <w:rsid w:val="0064654A"/>
    <w:rsid w:val="00C8536E"/>
    <w:rsid w:val="00C85DAD"/>
    <w:rsid w:val="00CA5895"/>
    <w:rsid w:val="00FD47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D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DAD"/>
    <w:rPr>
      <w:rFonts w:ascii="Tahoma" w:hAnsi="Tahoma" w:cs="Tahoma"/>
      <w:sz w:val="16"/>
      <w:szCs w:val="16"/>
    </w:rPr>
  </w:style>
  <w:style w:type="table" w:styleId="TableGrid">
    <w:name w:val="Table Grid"/>
    <w:basedOn w:val="TableNormal"/>
    <w:uiPriority w:val="59"/>
    <w:rsid w:val="0064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873771">
      <w:bodyDiv w:val="1"/>
      <w:marLeft w:val="0"/>
      <w:marRight w:val="0"/>
      <w:marTop w:val="0"/>
      <w:marBottom w:val="0"/>
      <w:divBdr>
        <w:top w:val="none" w:sz="0" w:space="0" w:color="auto"/>
        <w:left w:val="none" w:sz="0" w:space="0" w:color="auto"/>
        <w:bottom w:val="none" w:sz="0" w:space="0" w:color="auto"/>
        <w:right w:val="none" w:sz="0" w:space="0" w:color="auto"/>
      </w:divBdr>
      <w:divsChild>
        <w:div w:id="76749219">
          <w:marLeft w:val="5211"/>
          <w:marRight w:val="2469"/>
          <w:marTop w:val="0"/>
          <w:marBottom w:val="0"/>
          <w:divBdr>
            <w:top w:val="none" w:sz="0" w:space="0" w:color="auto"/>
            <w:left w:val="none" w:sz="0" w:space="0" w:color="auto"/>
            <w:bottom w:val="none" w:sz="0" w:space="0" w:color="auto"/>
            <w:right w:val="none" w:sz="0" w:space="0" w:color="auto"/>
          </w:divBdr>
          <w:divsChild>
            <w:div w:id="1085570113">
              <w:marLeft w:val="0"/>
              <w:marRight w:val="0"/>
              <w:marTop w:val="0"/>
              <w:marBottom w:val="0"/>
              <w:divBdr>
                <w:top w:val="none" w:sz="0" w:space="0" w:color="auto"/>
                <w:left w:val="none" w:sz="0" w:space="0" w:color="auto"/>
                <w:bottom w:val="none" w:sz="0" w:space="0" w:color="auto"/>
                <w:right w:val="none" w:sz="0" w:space="0" w:color="auto"/>
              </w:divBdr>
              <w:divsChild>
                <w:div w:id="18156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557">
          <w:marLeft w:val="4823"/>
          <w:marRight w:val="2354"/>
          <w:marTop w:val="571"/>
          <w:marBottom w:val="0"/>
          <w:divBdr>
            <w:top w:val="none" w:sz="0" w:space="0" w:color="auto"/>
            <w:left w:val="none" w:sz="0" w:space="0" w:color="auto"/>
            <w:bottom w:val="none" w:sz="0" w:space="0" w:color="auto"/>
            <w:right w:val="none" w:sz="0" w:space="0" w:color="auto"/>
          </w:divBdr>
          <w:divsChild>
            <w:div w:id="1824153044">
              <w:marLeft w:val="0"/>
              <w:marRight w:val="0"/>
              <w:marTop w:val="0"/>
              <w:marBottom w:val="0"/>
              <w:divBdr>
                <w:top w:val="none" w:sz="0" w:space="0" w:color="auto"/>
                <w:left w:val="none" w:sz="0" w:space="0" w:color="auto"/>
                <w:bottom w:val="none" w:sz="0" w:space="0" w:color="auto"/>
                <w:right w:val="none" w:sz="0" w:space="0" w:color="auto"/>
              </w:divBdr>
              <w:divsChild>
                <w:div w:id="290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0574">
          <w:marLeft w:val="4800"/>
          <w:marRight w:val="2354"/>
          <w:marTop w:val="0"/>
          <w:marBottom w:val="0"/>
          <w:divBdr>
            <w:top w:val="none" w:sz="0" w:space="0" w:color="auto"/>
            <w:left w:val="none" w:sz="0" w:space="0" w:color="auto"/>
            <w:bottom w:val="none" w:sz="0" w:space="0" w:color="auto"/>
            <w:right w:val="none" w:sz="0" w:space="0" w:color="auto"/>
          </w:divBdr>
          <w:divsChild>
            <w:div w:id="1539465849">
              <w:marLeft w:val="0"/>
              <w:marRight w:val="0"/>
              <w:marTop w:val="0"/>
              <w:marBottom w:val="0"/>
              <w:divBdr>
                <w:top w:val="none" w:sz="0" w:space="0" w:color="auto"/>
                <w:left w:val="none" w:sz="0" w:space="0" w:color="auto"/>
                <w:bottom w:val="none" w:sz="0" w:space="0" w:color="auto"/>
                <w:right w:val="none" w:sz="0" w:space="0" w:color="auto"/>
              </w:divBdr>
              <w:divsChild>
                <w:div w:id="3997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3954">
          <w:marLeft w:val="2926"/>
          <w:marRight w:val="0"/>
          <w:marTop w:val="366"/>
          <w:marBottom w:val="0"/>
          <w:divBdr>
            <w:top w:val="none" w:sz="0" w:space="0" w:color="auto"/>
            <w:left w:val="none" w:sz="0" w:space="0" w:color="auto"/>
            <w:bottom w:val="none" w:sz="0" w:space="0" w:color="auto"/>
            <w:right w:val="none" w:sz="0" w:space="0" w:color="auto"/>
          </w:divBdr>
          <w:divsChild>
            <w:div w:id="1801999184">
              <w:marLeft w:val="0"/>
              <w:marRight w:val="0"/>
              <w:marTop w:val="0"/>
              <w:marBottom w:val="0"/>
              <w:divBdr>
                <w:top w:val="none" w:sz="0" w:space="0" w:color="auto"/>
                <w:left w:val="none" w:sz="0" w:space="0" w:color="auto"/>
                <w:bottom w:val="none" w:sz="0" w:space="0" w:color="auto"/>
                <w:right w:val="none" w:sz="0" w:space="0" w:color="auto"/>
              </w:divBdr>
              <w:divsChild>
                <w:div w:id="13102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578</Words>
  <Characters>3300</Characters>
  <Application>Microsoft Office Word</Application>
  <DocSecurity>0</DocSecurity>
  <Lines>27</Lines>
  <Paragraphs>7</Paragraphs>
  <ScaleCrop>false</ScaleCrop>
  <Company>Hewlett-Packard</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Peter2</dc:creator>
  <cp:lastModifiedBy>Peter2</cp:lastModifiedBy>
  <cp:revision>2</cp:revision>
  <dcterms:created xsi:type="dcterms:W3CDTF">2017-03-23T16:16:00Z</dcterms:created>
  <dcterms:modified xsi:type="dcterms:W3CDTF">2017-03-23T16:16:00Z</dcterms:modified>
</cp:coreProperties>
</file>