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3426" w:rsidRDefault="00B63426"/>
    <w:p w:rsidR="002E4794" w:rsidRPr="006512A3" w:rsidRDefault="002E4794" w:rsidP="006512A3">
      <w:pPr>
        <w:jc w:val="center"/>
        <w:rPr>
          <w:sz w:val="32"/>
          <w:szCs w:val="32"/>
          <w:u w:val="single"/>
        </w:rPr>
      </w:pPr>
      <w:r w:rsidRPr="006512A3">
        <w:rPr>
          <w:sz w:val="32"/>
          <w:szCs w:val="32"/>
          <w:u w:val="single"/>
        </w:rPr>
        <w:t xml:space="preserve">Wonderful Wandering Dragons dominate </w:t>
      </w:r>
      <w:r w:rsidR="006512A3" w:rsidRPr="006512A3">
        <w:rPr>
          <w:sz w:val="32"/>
          <w:szCs w:val="32"/>
          <w:u w:val="single"/>
        </w:rPr>
        <w:t>Scotland at 2020 Chess!</w:t>
      </w:r>
    </w:p>
    <w:p w:rsidR="005B00F8" w:rsidRDefault="00507D3C">
      <w:r>
        <w:rPr>
          <w:noProof/>
        </w:rPr>
        <w:drawing>
          <wp:inline distT="0" distB="0" distL="0" distR="0" wp14:anchorId="79CDE86A" wp14:editId="098DAF7F">
            <wp:extent cx="5731510" cy="3223974"/>
            <wp:effectExtent l="0" t="0" r="2540" b="0"/>
            <wp:docPr id="2" name="Picture 2" descr="https://scontent-lhr3-1.xx.fbcdn.net/v/t35.0-12/s2048x2048/23634320_1157800837687832_1657231589_o.jpg?oh=6de2332540e1cf15666b9072c41e5ff1&amp;oe=5A0F4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content-lhr3-1.xx.fbcdn.net/v/t35.0-12/s2048x2048/23634320_1157800837687832_1657231589_o.jpg?oh=6de2332540e1cf15666b9072c41e5ff1&amp;oe=5A0F454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31510" cy="3223974"/>
                    </a:xfrm>
                    <a:prstGeom prst="rect">
                      <a:avLst/>
                    </a:prstGeom>
                    <a:noFill/>
                    <a:ln>
                      <a:noFill/>
                    </a:ln>
                  </pic:spPr>
                </pic:pic>
              </a:graphicData>
            </a:graphic>
          </wp:inline>
        </w:drawing>
      </w:r>
    </w:p>
    <w:p w:rsidR="006512A3" w:rsidRDefault="006512A3">
      <w:r>
        <w:t xml:space="preserve">Wandering Dragons became the first club side in 2020 history to win a qualifier, and deservedly so after an excellent display </w:t>
      </w:r>
      <w:r w:rsidR="00263461">
        <w:t xml:space="preserve">with both their sides significantly </w:t>
      </w:r>
      <w:r>
        <w:t xml:space="preserve">improving on last year’s performance. </w:t>
      </w:r>
    </w:p>
    <w:p w:rsidR="00263461" w:rsidRDefault="00191EB8">
      <w:r>
        <w:t xml:space="preserve">They faced a tough opening round against Glasgow though eventually managed to prevail 3-1, and went on to extract sweet revenge over the hosts and former Scottish champions Edinburgh University in round two with the same resounding </w:t>
      </w:r>
      <w:proofErr w:type="spellStart"/>
      <w:r>
        <w:t>scoreline</w:t>
      </w:r>
      <w:proofErr w:type="spellEnd"/>
      <w:r>
        <w:t xml:space="preserve">. </w:t>
      </w:r>
    </w:p>
    <w:p w:rsidR="00191EB8" w:rsidRDefault="00D764F5">
      <w:r>
        <w:t xml:space="preserve">Strathclyde University started strongly with victories against debutants Edinburgh Chess Club </w:t>
      </w:r>
      <w:r w:rsidR="00C61F74">
        <w:t xml:space="preserve">and a narrow 2.5-1.5 win over Wandering Dragon’s ‘B’ team but became unstuck in round three against their ‘A’ team going down 3-1. </w:t>
      </w:r>
    </w:p>
    <w:p w:rsidR="00C61F74" w:rsidRDefault="00C61F74">
      <w:r>
        <w:t>The momentum was firmly with Wandering Dragons ‘A’ as they defeated their ‘B’ team in the penultimate round ensuring qualification, and only needing to avoid defeat against Edinburgh Chess in their final match to clinch the title w</w:t>
      </w:r>
      <w:r w:rsidR="008C15CD">
        <w:t>hich they managed to achieve</w:t>
      </w:r>
      <w:r>
        <w:t xml:space="preserve"> with a tight but fair 2-2 draw. </w:t>
      </w:r>
    </w:p>
    <w:p w:rsidR="008C15CD" w:rsidRDefault="008C15CD">
      <w:r>
        <w:t xml:space="preserve">The focus was switched onto who would join them at the Grand Final; </w:t>
      </w:r>
      <w:r w:rsidR="005C22F8">
        <w:t xml:space="preserve">Glasgow University ‘A’ reacted superbly from their opening round’s disappointment comprehensively sweeping past all their opponents </w:t>
      </w:r>
      <w:r w:rsidR="00E6647F">
        <w:t xml:space="preserve">to take second place. </w:t>
      </w:r>
      <w:r w:rsidR="005C22F8">
        <w:t xml:space="preserve"> </w:t>
      </w:r>
    </w:p>
    <w:p w:rsidR="005643E1" w:rsidRDefault="005643E1">
      <w:r>
        <w:t xml:space="preserve">This was at Strathclyde’s unfortunate expense however as their defeat against them in final round </w:t>
      </w:r>
      <w:r w:rsidR="00BB31C4">
        <w:t>made them agonizingly miss the cut only on game points</w:t>
      </w:r>
      <w:r w:rsidR="004C765B">
        <w:t>, and Edinburgh University and Wandering Dra</w:t>
      </w:r>
      <w:r w:rsidR="005A4B29">
        <w:t>gons B took full advanta</w:t>
      </w:r>
      <w:r w:rsidR="00AE5128">
        <w:t xml:space="preserve">ge claiming the last two spots for the Grand Final taking place next year. </w:t>
      </w:r>
    </w:p>
    <w:p w:rsidR="00B42A24" w:rsidRDefault="00B42A24">
      <w:r>
        <w:t xml:space="preserve">It was an exhilarating tournament, which wouldn’t have been possible without the help of </w:t>
      </w:r>
      <w:proofErr w:type="spellStart"/>
      <w:r>
        <w:t>Kughan</w:t>
      </w:r>
      <w:proofErr w:type="spellEnd"/>
      <w:r>
        <w:t xml:space="preserve"> Ravindran who booked the fine venue at Edinburgh University and Ben </w:t>
      </w:r>
      <w:proofErr w:type="spellStart"/>
      <w:r>
        <w:t>Raine</w:t>
      </w:r>
      <w:proofErr w:type="spellEnd"/>
      <w:r>
        <w:t xml:space="preserve"> who diligently assisted with the pairings and arbitrating.  </w:t>
      </w:r>
      <w:r w:rsidR="004C4C67">
        <w:t xml:space="preserve">Our sponsors Chess and Bridge, Chess Openings Wizard and Internet Chess Club were most kind in providing the equipment and prizes for the event. </w:t>
      </w:r>
    </w:p>
    <w:p w:rsidR="007D192D" w:rsidRDefault="007D192D"/>
    <w:p w:rsidR="007D192D" w:rsidRPr="007D192D" w:rsidRDefault="007D192D" w:rsidP="007D192D"/>
    <w:p w:rsidR="007D192D" w:rsidRDefault="007D192D" w:rsidP="007D192D">
      <w:pPr>
        <w:jc w:val="center"/>
        <w:rPr>
          <w:u w:val="single"/>
        </w:rPr>
      </w:pPr>
      <w:r w:rsidRPr="007D192D">
        <w:rPr>
          <w:u w:val="single"/>
        </w:rPr>
        <w:t>Round Results Scotland 2020 Chess Qualifier 11</w:t>
      </w:r>
      <w:r w:rsidRPr="007D192D">
        <w:rPr>
          <w:u w:val="single"/>
          <w:vertAlign w:val="superscript"/>
        </w:rPr>
        <w:t>th</w:t>
      </w:r>
      <w:r w:rsidRPr="007D192D">
        <w:rPr>
          <w:u w:val="single"/>
        </w:rPr>
        <w:t xml:space="preserve"> November 2017</w:t>
      </w:r>
    </w:p>
    <w:p w:rsidR="007D192D" w:rsidRDefault="007D192D" w:rsidP="007D192D">
      <w:pPr>
        <w:jc w:val="center"/>
        <w:rPr>
          <w:u w:val="single"/>
        </w:rPr>
      </w:pPr>
    </w:p>
    <w:p w:rsidR="007D192D" w:rsidRPr="007D192D" w:rsidRDefault="007D192D" w:rsidP="007D192D">
      <w:pPr>
        <w:jc w:val="center"/>
        <w:rPr>
          <w:u w:val="single"/>
        </w:rPr>
      </w:pPr>
      <w:r w:rsidRPr="007D192D">
        <w:rPr>
          <w:u w:val="single"/>
        </w:rPr>
        <w:t>Round One:</w:t>
      </w:r>
    </w:p>
    <w:p w:rsidR="007D192D" w:rsidRDefault="007D192D" w:rsidP="007D192D">
      <w:pPr>
        <w:jc w:val="center"/>
      </w:pPr>
      <w:r>
        <w:t>Wandering Dragons 3-1 Glasgow A</w:t>
      </w:r>
    </w:p>
    <w:p w:rsidR="007D192D" w:rsidRDefault="007D192D" w:rsidP="007D192D">
      <w:pPr>
        <w:jc w:val="center"/>
      </w:pPr>
      <w:r>
        <w:t>Stirling B 0-4 Strathclyde B</w:t>
      </w:r>
    </w:p>
    <w:p w:rsidR="007D192D" w:rsidRDefault="007D192D" w:rsidP="007D192D">
      <w:pPr>
        <w:jc w:val="center"/>
      </w:pPr>
      <w:r>
        <w:t>Edinburgh Chess Club 1-3 Strathclyde A</w:t>
      </w:r>
    </w:p>
    <w:p w:rsidR="007D192D" w:rsidRDefault="00B37A09" w:rsidP="007D192D">
      <w:pPr>
        <w:jc w:val="center"/>
      </w:pPr>
      <w:r>
        <w:t xml:space="preserve">Stirling A 0-4 Edinburgh </w:t>
      </w:r>
    </w:p>
    <w:p w:rsidR="00B37A09" w:rsidRDefault="00B37A09" w:rsidP="007D192D">
      <w:pPr>
        <w:jc w:val="center"/>
      </w:pPr>
      <w:r>
        <w:t>Wandering Dragons B 3-1 Glasgow B</w:t>
      </w:r>
    </w:p>
    <w:p w:rsidR="00B37A09" w:rsidRDefault="0038515C" w:rsidP="007D192D">
      <w:pPr>
        <w:jc w:val="center"/>
      </w:pPr>
      <w:r w:rsidRPr="0038515C">
        <w:rPr>
          <w:u w:val="single"/>
        </w:rPr>
        <w:t xml:space="preserve">Round Two: </w:t>
      </w:r>
    </w:p>
    <w:p w:rsidR="0038515C" w:rsidRDefault="0038515C" w:rsidP="007D192D">
      <w:pPr>
        <w:jc w:val="center"/>
      </w:pPr>
      <w:r>
        <w:t>Glasgow B 2-2 Stirling A</w:t>
      </w:r>
    </w:p>
    <w:p w:rsidR="0038515C" w:rsidRDefault="007B3D6F" w:rsidP="007D192D">
      <w:pPr>
        <w:jc w:val="center"/>
      </w:pPr>
      <w:r>
        <w:t>Edinburgh 1-3 Wandering Dragons A</w:t>
      </w:r>
    </w:p>
    <w:p w:rsidR="007B3D6F" w:rsidRDefault="007B3D6F" w:rsidP="007D192D">
      <w:pPr>
        <w:jc w:val="center"/>
      </w:pPr>
      <w:r>
        <w:t>Glasgow A 4-0 Stirling B</w:t>
      </w:r>
    </w:p>
    <w:p w:rsidR="007B3D6F" w:rsidRDefault="007B3D6F" w:rsidP="007D192D">
      <w:pPr>
        <w:jc w:val="center"/>
      </w:pPr>
      <w:r>
        <w:t>Strathclyde B 0-4 Edinburgh Chess Club</w:t>
      </w:r>
    </w:p>
    <w:p w:rsidR="007B3D6F" w:rsidRDefault="00800F90" w:rsidP="007D192D">
      <w:pPr>
        <w:jc w:val="center"/>
      </w:pPr>
      <w:r>
        <w:t>Wandering Dragons B 1.5-2.5 Strathclyde A</w:t>
      </w:r>
    </w:p>
    <w:p w:rsidR="00800F90" w:rsidRDefault="00264BD0" w:rsidP="007D192D">
      <w:pPr>
        <w:jc w:val="center"/>
      </w:pPr>
      <w:r w:rsidRPr="00264BD0">
        <w:rPr>
          <w:u w:val="single"/>
        </w:rPr>
        <w:t xml:space="preserve">Round Three: </w:t>
      </w:r>
    </w:p>
    <w:p w:rsidR="00264BD0" w:rsidRDefault="00264BD0" w:rsidP="007D192D">
      <w:pPr>
        <w:jc w:val="center"/>
      </w:pPr>
      <w:r>
        <w:t>Strathclyde A 1-3 Wandering Dragons A</w:t>
      </w:r>
    </w:p>
    <w:p w:rsidR="00264BD0" w:rsidRDefault="00264BD0" w:rsidP="007D192D">
      <w:pPr>
        <w:jc w:val="center"/>
      </w:pPr>
      <w:r>
        <w:t>Stirling 0-4 Glasgow A</w:t>
      </w:r>
    </w:p>
    <w:p w:rsidR="00264BD0" w:rsidRDefault="00264BD0" w:rsidP="007D192D">
      <w:pPr>
        <w:jc w:val="center"/>
      </w:pPr>
      <w:r>
        <w:t>Stirling B 0-4 Glasgow B</w:t>
      </w:r>
    </w:p>
    <w:p w:rsidR="00264BD0" w:rsidRDefault="00264BD0" w:rsidP="007D192D">
      <w:pPr>
        <w:jc w:val="center"/>
      </w:pPr>
      <w:r>
        <w:t>Wandering Dragons B 4-0 Strathclyde B</w:t>
      </w:r>
    </w:p>
    <w:p w:rsidR="00264BD0" w:rsidRDefault="00264BD0" w:rsidP="007D192D">
      <w:pPr>
        <w:jc w:val="center"/>
      </w:pPr>
      <w:r>
        <w:t>Edinburgh Chess Club 2.5-1.5 Edinburgh University</w:t>
      </w:r>
    </w:p>
    <w:p w:rsidR="008C6B37" w:rsidRDefault="008C6B37" w:rsidP="007D192D">
      <w:pPr>
        <w:jc w:val="center"/>
      </w:pPr>
      <w:r w:rsidRPr="008C6B37">
        <w:rPr>
          <w:u w:val="single"/>
        </w:rPr>
        <w:t>Round Four:</w:t>
      </w:r>
    </w:p>
    <w:p w:rsidR="008C6B37" w:rsidRDefault="008C6B37" w:rsidP="007D192D">
      <w:pPr>
        <w:jc w:val="center"/>
      </w:pPr>
      <w:r>
        <w:t>Edinburgh 4-0 Strathclyde B</w:t>
      </w:r>
    </w:p>
    <w:p w:rsidR="008C6B37" w:rsidRDefault="008C6B37" w:rsidP="007D192D">
      <w:pPr>
        <w:jc w:val="center"/>
      </w:pPr>
      <w:r>
        <w:t xml:space="preserve">Wandering </w:t>
      </w:r>
      <w:proofErr w:type="gramStart"/>
      <w:r>
        <w:t>Dragons</w:t>
      </w:r>
      <w:proofErr w:type="gramEnd"/>
      <w:r>
        <w:t xml:space="preserve"> A 4-0 Wandering Dragons B</w:t>
      </w:r>
    </w:p>
    <w:p w:rsidR="008C6B37" w:rsidRDefault="008C6B37" w:rsidP="007D192D">
      <w:pPr>
        <w:jc w:val="center"/>
      </w:pPr>
      <w:r>
        <w:t>Glasgow A 3-1 Edinburgh Chess Club</w:t>
      </w:r>
    </w:p>
    <w:p w:rsidR="008C6B37" w:rsidRDefault="008C6B37" w:rsidP="007D192D">
      <w:pPr>
        <w:jc w:val="center"/>
      </w:pPr>
      <w:r>
        <w:t>Strathclyde A 4-0 Glasgow B</w:t>
      </w:r>
    </w:p>
    <w:p w:rsidR="008C6B37" w:rsidRDefault="008C6B37" w:rsidP="007D192D">
      <w:pPr>
        <w:jc w:val="center"/>
      </w:pPr>
      <w:r>
        <w:t>Stirling A 4-0 Stirling B</w:t>
      </w:r>
    </w:p>
    <w:p w:rsidR="00A55CE7" w:rsidRDefault="00A55CE7" w:rsidP="007D192D">
      <w:pPr>
        <w:jc w:val="center"/>
        <w:rPr>
          <w:u w:val="single"/>
        </w:rPr>
      </w:pPr>
    </w:p>
    <w:p w:rsidR="00A55CE7" w:rsidRDefault="00A55CE7" w:rsidP="007D192D">
      <w:pPr>
        <w:jc w:val="center"/>
        <w:rPr>
          <w:u w:val="single"/>
        </w:rPr>
      </w:pPr>
    </w:p>
    <w:p w:rsidR="00A55CE7" w:rsidRDefault="00A55CE7" w:rsidP="007D192D">
      <w:pPr>
        <w:jc w:val="center"/>
        <w:rPr>
          <w:u w:val="single"/>
        </w:rPr>
      </w:pPr>
    </w:p>
    <w:p w:rsidR="00A55CE7" w:rsidRDefault="00A55CE7" w:rsidP="007D192D">
      <w:pPr>
        <w:jc w:val="center"/>
        <w:rPr>
          <w:u w:val="single"/>
        </w:rPr>
      </w:pPr>
    </w:p>
    <w:p w:rsidR="00A55CE7" w:rsidRDefault="00A55CE7" w:rsidP="007D192D">
      <w:pPr>
        <w:jc w:val="center"/>
        <w:rPr>
          <w:u w:val="single"/>
        </w:rPr>
      </w:pPr>
    </w:p>
    <w:p w:rsidR="00A778E7" w:rsidRDefault="00A778E7" w:rsidP="007D192D">
      <w:pPr>
        <w:jc w:val="center"/>
        <w:rPr>
          <w:u w:val="single"/>
        </w:rPr>
      </w:pPr>
    </w:p>
    <w:p w:rsidR="008C6B37" w:rsidRDefault="00505A67" w:rsidP="007D192D">
      <w:pPr>
        <w:jc w:val="center"/>
      </w:pPr>
      <w:r w:rsidRPr="00505A67">
        <w:rPr>
          <w:u w:val="single"/>
        </w:rPr>
        <w:t>Round Five:</w:t>
      </w:r>
    </w:p>
    <w:p w:rsidR="00505A67" w:rsidRDefault="00505A67" w:rsidP="007D192D">
      <w:pPr>
        <w:jc w:val="center"/>
      </w:pPr>
      <w:r>
        <w:t>Edinburgh Chess Club 2-2 Wandering Dragons</w:t>
      </w:r>
    </w:p>
    <w:p w:rsidR="00505A67" w:rsidRDefault="00A55CE7" w:rsidP="007D192D">
      <w:pPr>
        <w:jc w:val="center"/>
      </w:pPr>
      <w:r>
        <w:t>Wandering Dragons B 4-0 Stirling B</w:t>
      </w:r>
    </w:p>
    <w:p w:rsidR="00A55CE7" w:rsidRDefault="00A55CE7" w:rsidP="007D192D">
      <w:pPr>
        <w:jc w:val="center"/>
      </w:pPr>
      <w:r>
        <w:t>Strathclyde B 2.5-1.5 Stirling A</w:t>
      </w:r>
    </w:p>
    <w:p w:rsidR="00A55CE7" w:rsidRDefault="00E15D60" w:rsidP="007D192D">
      <w:pPr>
        <w:jc w:val="center"/>
      </w:pPr>
      <w:r>
        <w:t>Glasgow A 3-1 Strathclyde A</w:t>
      </w:r>
    </w:p>
    <w:p w:rsidR="00D83973" w:rsidRDefault="0059531A" w:rsidP="007D192D">
      <w:pPr>
        <w:jc w:val="center"/>
      </w:pPr>
      <w:r>
        <w:t xml:space="preserve">Glasgow B 1.5-2.5 Edinburgh </w:t>
      </w:r>
    </w:p>
    <w:p w:rsidR="00D83973" w:rsidRDefault="00D83973" w:rsidP="007D192D">
      <w:pPr>
        <w:jc w:val="center"/>
      </w:pPr>
    </w:p>
    <w:p w:rsidR="00D83973" w:rsidRDefault="00D83973" w:rsidP="007D192D">
      <w:pPr>
        <w:jc w:val="center"/>
      </w:pPr>
    </w:p>
    <w:p w:rsidR="00D83973" w:rsidRDefault="00070060" w:rsidP="007D192D">
      <w:pPr>
        <w:jc w:val="center"/>
        <w:rPr>
          <w:sz w:val="36"/>
          <w:szCs w:val="36"/>
          <w:u w:val="single"/>
        </w:rPr>
      </w:pPr>
      <w:r>
        <w:rPr>
          <w:sz w:val="36"/>
          <w:szCs w:val="36"/>
          <w:u w:val="single"/>
        </w:rPr>
        <w:t xml:space="preserve">Final Table: </w:t>
      </w:r>
    </w:p>
    <w:p w:rsidR="00D83973" w:rsidRPr="00D83973" w:rsidRDefault="00D83973" w:rsidP="007D192D">
      <w:pPr>
        <w:jc w:val="center"/>
        <w:rPr>
          <w:sz w:val="36"/>
          <w:szCs w:val="36"/>
          <w:u w:val="single"/>
        </w:rPr>
      </w:pPr>
    </w:p>
    <w:tbl>
      <w:tblPr>
        <w:tblStyle w:val="TableGrid"/>
        <w:tblW w:w="9781" w:type="dxa"/>
        <w:tblInd w:w="-382" w:type="dxa"/>
        <w:tblLook w:val="04A0" w:firstRow="1" w:lastRow="0" w:firstColumn="1" w:lastColumn="0" w:noHBand="0" w:noVBand="1"/>
      </w:tblPr>
      <w:tblGrid>
        <w:gridCol w:w="1135"/>
        <w:gridCol w:w="3305"/>
        <w:gridCol w:w="786"/>
        <w:gridCol w:w="1261"/>
        <w:gridCol w:w="1090"/>
        <w:gridCol w:w="1448"/>
        <w:gridCol w:w="756"/>
      </w:tblGrid>
      <w:tr w:rsidR="00D83973" w:rsidTr="00A778E7">
        <w:tc>
          <w:tcPr>
            <w:tcW w:w="1135" w:type="dxa"/>
          </w:tcPr>
          <w:p w:rsidR="00D83973" w:rsidRPr="00A778E7" w:rsidRDefault="00D83973" w:rsidP="007D192D">
            <w:pPr>
              <w:jc w:val="center"/>
              <w:rPr>
                <w:sz w:val="28"/>
                <w:szCs w:val="28"/>
              </w:rPr>
            </w:pPr>
            <w:r w:rsidRPr="00A778E7">
              <w:rPr>
                <w:sz w:val="28"/>
                <w:szCs w:val="28"/>
              </w:rPr>
              <w:t>Position</w:t>
            </w:r>
          </w:p>
        </w:tc>
        <w:tc>
          <w:tcPr>
            <w:tcW w:w="3353" w:type="dxa"/>
          </w:tcPr>
          <w:p w:rsidR="00D83973" w:rsidRPr="00A778E7" w:rsidRDefault="00D83973" w:rsidP="007D192D">
            <w:pPr>
              <w:jc w:val="center"/>
              <w:rPr>
                <w:sz w:val="28"/>
                <w:szCs w:val="28"/>
              </w:rPr>
            </w:pPr>
            <w:r w:rsidRPr="00A778E7">
              <w:rPr>
                <w:sz w:val="28"/>
                <w:szCs w:val="28"/>
              </w:rPr>
              <w:t>Team</w:t>
            </w:r>
          </w:p>
        </w:tc>
        <w:tc>
          <w:tcPr>
            <w:tcW w:w="708" w:type="dxa"/>
          </w:tcPr>
          <w:p w:rsidR="00D83973" w:rsidRPr="00A778E7" w:rsidRDefault="00D83973" w:rsidP="007D192D">
            <w:pPr>
              <w:jc w:val="center"/>
              <w:rPr>
                <w:sz w:val="28"/>
                <w:szCs w:val="28"/>
              </w:rPr>
            </w:pPr>
            <w:r w:rsidRPr="00A778E7">
              <w:rPr>
                <w:sz w:val="28"/>
                <w:szCs w:val="28"/>
              </w:rPr>
              <w:t xml:space="preserve">Wins </w:t>
            </w:r>
          </w:p>
        </w:tc>
        <w:tc>
          <w:tcPr>
            <w:tcW w:w="1270" w:type="dxa"/>
          </w:tcPr>
          <w:p w:rsidR="00D83973" w:rsidRPr="00A778E7" w:rsidRDefault="00D83973" w:rsidP="007D192D">
            <w:pPr>
              <w:jc w:val="center"/>
              <w:rPr>
                <w:sz w:val="28"/>
                <w:szCs w:val="28"/>
              </w:rPr>
            </w:pPr>
            <w:r w:rsidRPr="00A778E7">
              <w:rPr>
                <w:sz w:val="28"/>
                <w:szCs w:val="28"/>
              </w:rPr>
              <w:t>Draws</w:t>
            </w:r>
          </w:p>
        </w:tc>
        <w:tc>
          <w:tcPr>
            <w:tcW w:w="1090" w:type="dxa"/>
          </w:tcPr>
          <w:p w:rsidR="00D83973" w:rsidRPr="00A778E7" w:rsidRDefault="00D83973" w:rsidP="007D192D">
            <w:pPr>
              <w:jc w:val="center"/>
              <w:rPr>
                <w:sz w:val="28"/>
                <w:szCs w:val="28"/>
              </w:rPr>
            </w:pPr>
            <w:r w:rsidRPr="00A778E7">
              <w:rPr>
                <w:sz w:val="28"/>
                <w:szCs w:val="28"/>
              </w:rPr>
              <w:t>Defeats</w:t>
            </w:r>
          </w:p>
        </w:tc>
        <w:tc>
          <w:tcPr>
            <w:tcW w:w="1464" w:type="dxa"/>
          </w:tcPr>
          <w:p w:rsidR="00D83973" w:rsidRPr="00A778E7" w:rsidRDefault="0013231F" w:rsidP="007D192D">
            <w:pPr>
              <w:jc w:val="center"/>
              <w:rPr>
                <w:sz w:val="28"/>
                <w:szCs w:val="28"/>
              </w:rPr>
            </w:pPr>
            <w:r w:rsidRPr="00A778E7">
              <w:rPr>
                <w:sz w:val="28"/>
                <w:szCs w:val="28"/>
              </w:rPr>
              <w:t>Score</w:t>
            </w:r>
          </w:p>
        </w:tc>
        <w:tc>
          <w:tcPr>
            <w:tcW w:w="761" w:type="dxa"/>
          </w:tcPr>
          <w:p w:rsidR="00D83973" w:rsidRPr="00A778E7" w:rsidRDefault="0013231F" w:rsidP="007D192D">
            <w:pPr>
              <w:jc w:val="center"/>
              <w:rPr>
                <w:sz w:val="28"/>
                <w:szCs w:val="28"/>
              </w:rPr>
            </w:pPr>
            <w:r w:rsidRPr="00A778E7">
              <w:rPr>
                <w:sz w:val="28"/>
                <w:szCs w:val="28"/>
              </w:rPr>
              <w:t>+/-</w:t>
            </w:r>
          </w:p>
        </w:tc>
      </w:tr>
      <w:tr w:rsidR="00D83973" w:rsidTr="00A778E7">
        <w:tc>
          <w:tcPr>
            <w:tcW w:w="1135" w:type="dxa"/>
          </w:tcPr>
          <w:p w:rsidR="00D83973" w:rsidRPr="00A778E7" w:rsidRDefault="00D83973" w:rsidP="007D192D">
            <w:pPr>
              <w:jc w:val="center"/>
              <w:rPr>
                <w:sz w:val="28"/>
                <w:szCs w:val="28"/>
              </w:rPr>
            </w:pPr>
            <w:r w:rsidRPr="00A778E7">
              <w:rPr>
                <w:sz w:val="28"/>
                <w:szCs w:val="28"/>
              </w:rPr>
              <w:t>1</w:t>
            </w:r>
            <w:r w:rsidRPr="00A778E7">
              <w:rPr>
                <w:sz w:val="28"/>
                <w:szCs w:val="28"/>
                <w:vertAlign w:val="superscript"/>
              </w:rPr>
              <w:t>st</w:t>
            </w:r>
          </w:p>
        </w:tc>
        <w:tc>
          <w:tcPr>
            <w:tcW w:w="3353" w:type="dxa"/>
          </w:tcPr>
          <w:p w:rsidR="00D83973" w:rsidRPr="00A778E7" w:rsidRDefault="00CB3E48" w:rsidP="007D192D">
            <w:pPr>
              <w:jc w:val="center"/>
              <w:rPr>
                <w:sz w:val="28"/>
                <w:szCs w:val="28"/>
              </w:rPr>
            </w:pPr>
            <w:r w:rsidRPr="00A778E7">
              <w:rPr>
                <w:sz w:val="28"/>
                <w:szCs w:val="28"/>
              </w:rPr>
              <w:t>Wandering Dragons ‘A’</w:t>
            </w:r>
          </w:p>
        </w:tc>
        <w:tc>
          <w:tcPr>
            <w:tcW w:w="708" w:type="dxa"/>
          </w:tcPr>
          <w:p w:rsidR="00D83973" w:rsidRPr="00A778E7" w:rsidRDefault="00856BC5" w:rsidP="007D192D">
            <w:pPr>
              <w:jc w:val="center"/>
              <w:rPr>
                <w:sz w:val="28"/>
                <w:szCs w:val="28"/>
              </w:rPr>
            </w:pPr>
            <w:r w:rsidRPr="00A778E7">
              <w:rPr>
                <w:sz w:val="28"/>
                <w:szCs w:val="28"/>
              </w:rPr>
              <w:t>4</w:t>
            </w:r>
          </w:p>
        </w:tc>
        <w:tc>
          <w:tcPr>
            <w:tcW w:w="1270" w:type="dxa"/>
          </w:tcPr>
          <w:p w:rsidR="00D83973" w:rsidRPr="00A778E7" w:rsidRDefault="00856BC5" w:rsidP="007D192D">
            <w:pPr>
              <w:jc w:val="center"/>
              <w:rPr>
                <w:sz w:val="28"/>
                <w:szCs w:val="28"/>
              </w:rPr>
            </w:pPr>
            <w:r w:rsidRPr="00A778E7">
              <w:rPr>
                <w:sz w:val="28"/>
                <w:szCs w:val="28"/>
              </w:rPr>
              <w:t>1</w:t>
            </w:r>
          </w:p>
        </w:tc>
        <w:tc>
          <w:tcPr>
            <w:tcW w:w="1090" w:type="dxa"/>
          </w:tcPr>
          <w:p w:rsidR="00D83973" w:rsidRPr="00A778E7" w:rsidRDefault="00234230" w:rsidP="007D192D">
            <w:pPr>
              <w:jc w:val="center"/>
              <w:rPr>
                <w:sz w:val="28"/>
                <w:szCs w:val="28"/>
              </w:rPr>
            </w:pPr>
            <w:r w:rsidRPr="00A778E7">
              <w:rPr>
                <w:sz w:val="28"/>
                <w:szCs w:val="28"/>
              </w:rPr>
              <w:t>0</w:t>
            </w:r>
          </w:p>
        </w:tc>
        <w:tc>
          <w:tcPr>
            <w:tcW w:w="1464" w:type="dxa"/>
          </w:tcPr>
          <w:p w:rsidR="00D83973" w:rsidRPr="00A778E7" w:rsidRDefault="00234230" w:rsidP="007D192D">
            <w:pPr>
              <w:jc w:val="center"/>
              <w:rPr>
                <w:sz w:val="28"/>
                <w:szCs w:val="28"/>
              </w:rPr>
            </w:pPr>
            <w:r w:rsidRPr="00A778E7">
              <w:rPr>
                <w:sz w:val="28"/>
                <w:szCs w:val="28"/>
              </w:rPr>
              <w:t>13</w:t>
            </w:r>
          </w:p>
        </w:tc>
        <w:tc>
          <w:tcPr>
            <w:tcW w:w="761" w:type="dxa"/>
          </w:tcPr>
          <w:p w:rsidR="00D83973" w:rsidRPr="00A778E7" w:rsidRDefault="00D83973" w:rsidP="007D192D">
            <w:pPr>
              <w:jc w:val="center"/>
              <w:rPr>
                <w:sz w:val="28"/>
                <w:szCs w:val="28"/>
              </w:rPr>
            </w:pPr>
          </w:p>
        </w:tc>
      </w:tr>
      <w:tr w:rsidR="00D83973" w:rsidTr="00A778E7">
        <w:tc>
          <w:tcPr>
            <w:tcW w:w="1135" w:type="dxa"/>
          </w:tcPr>
          <w:p w:rsidR="00D83973" w:rsidRPr="00A778E7" w:rsidRDefault="00D83973" w:rsidP="007D192D">
            <w:pPr>
              <w:jc w:val="center"/>
              <w:rPr>
                <w:sz w:val="28"/>
                <w:szCs w:val="28"/>
              </w:rPr>
            </w:pPr>
            <w:r w:rsidRPr="00A778E7">
              <w:rPr>
                <w:sz w:val="28"/>
                <w:szCs w:val="28"/>
              </w:rPr>
              <w:t>2</w:t>
            </w:r>
            <w:r w:rsidRPr="00A778E7">
              <w:rPr>
                <w:sz w:val="28"/>
                <w:szCs w:val="28"/>
                <w:vertAlign w:val="superscript"/>
              </w:rPr>
              <w:t>nd</w:t>
            </w:r>
          </w:p>
        </w:tc>
        <w:tc>
          <w:tcPr>
            <w:tcW w:w="3353" w:type="dxa"/>
          </w:tcPr>
          <w:p w:rsidR="00D83973" w:rsidRPr="00A778E7" w:rsidRDefault="00CB3E48" w:rsidP="007D192D">
            <w:pPr>
              <w:jc w:val="center"/>
              <w:rPr>
                <w:sz w:val="28"/>
                <w:szCs w:val="28"/>
              </w:rPr>
            </w:pPr>
            <w:r w:rsidRPr="00A778E7">
              <w:rPr>
                <w:sz w:val="28"/>
                <w:szCs w:val="28"/>
              </w:rPr>
              <w:t>Glasgow ‘A’</w:t>
            </w:r>
          </w:p>
        </w:tc>
        <w:tc>
          <w:tcPr>
            <w:tcW w:w="708" w:type="dxa"/>
          </w:tcPr>
          <w:p w:rsidR="00D83973" w:rsidRPr="00A778E7" w:rsidRDefault="00856BC5" w:rsidP="007D192D">
            <w:pPr>
              <w:jc w:val="center"/>
              <w:rPr>
                <w:sz w:val="28"/>
                <w:szCs w:val="28"/>
              </w:rPr>
            </w:pPr>
            <w:r w:rsidRPr="00A778E7">
              <w:rPr>
                <w:sz w:val="28"/>
                <w:szCs w:val="28"/>
              </w:rPr>
              <w:t>4</w:t>
            </w:r>
          </w:p>
        </w:tc>
        <w:tc>
          <w:tcPr>
            <w:tcW w:w="1270" w:type="dxa"/>
          </w:tcPr>
          <w:p w:rsidR="00D83973" w:rsidRPr="00A778E7" w:rsidRDefault="00856BC5" w:rsidP="007D192D">
            <w:pPr>
              <w:jc w:val="center"/>
              <w:rPr>
                <w:sz w:val="28"/>
                <w:szCs w:val="28"/>
              </w:rPr>
            </w:pPr>
            <w:r w:rsidRPr="00A778E7">
              <w:rPr>
                <w:sz w:val="28"/>
                <w:szCs w:val="28"/>
              </w:rPr>
              <w:t>0</w:t>
            </w:r>
          </w:p>
        </w:tc>
        <w:tc>
          <w:tcPr>
            <w:tcW w:w="1090" w:type="dxa"/>
          </w:tcPr>
          <w:p w:rsidR="00D83973" w:rsidRPr="00A778E7" w:rsidRDefault="00234230" w:rsidP="007D192D">
            <w:pPr>
              <w:jc w:val="center"/>
              <w:rPr>
                <w:sz w:val="28"/>
                <w:szCs w:val="28"/>
              </w:rPr>
            </w:pPr>
            <w:r w:rsidRPr="00A778E7">
              <w:rPr>
                <w:sz w:val="28"/>
                <w:szCs w:val="28"/>
              </w:rPr>
              <w:t>1</w:t>
            </w:r>
          </w:p>
        </w:tc>
        <w:tc>
          <w:tcPr>
            <w:tcW w:w="1464" w:type="dxa"/>
          </w:tcPr>
          <w:p w:rsidR="00D83973" w:rsidRPr="00A778E7" w:rsidRDefault="00234230" w:rsidP="007D192D">
            <w:pPr>
              <w:jc w:val="center"/>
              <w:rPr>
                <w:sz w:val="28"/>
                <w:szCs w:val="28"/>
              </w:rPr>
            </w:pPr>
            <w:r w:rsidRPr="00A778E7">
              <w:rPr>
                <w:sz w:val="28"/>
                <w:szCs w:val="28"/>
              </w:rPr>
              <w:t>12</w:t>
            </w:r>
          </w:p>
        </w:tc>
        <w:tc>
          <w:tcPr>
            <w:tcW w:w="761" w:type="dxa"/>
          </w:tcPr>
          <w:p w:rsidR="00D83973" w:rsidRPr="00A778E7" w:rsidRDefault="00D83973" w:rsidP="007D192D">
            <w:pPr>
              <w:jc w:val="center"/>
              <w:rPr>
                <w:sz w:val="28"/>
                <w:szCs w:val="28"/>
              </w:rPr>
            </w:pPr>
          </w:p>
        </w:tc>
      </w:tr>
      <w:tr w:rsidR="00D83973" w:rsidTr="00A778E7">
        <w:tc>
          <w:tcPr>
            <w:tcW w:w="1135" w:type="dxa"/>
          </w:tcPr>
          <w:p w:rsidR="00D83973" w:rsidRPr="00A778E7" w:rsidRDefault="00D83973" w:rsidP="007D192D">
            <w:pPr>
              <w:jc w:val="center"/>
              <w:rPr>
                <w:sz w:val="28"/>
                <w:szCs w:val="28"/>
              </w:rPr>
            </w:pPr>
            <w:r w:rsidRPr="00A778E7">
              <w:rPr>
                <w:sz w:val="28"/>
                <w:szCs w:val="28"/>
              </w:rPr>
              <w:t>3</w:t>
            </w:r>
            <w:r w:rsidRPr="00A778E7">
              <w:rPr>
                <w:sz w:val="28"/>
                <w:szCs w:val="28"/>
                <w:vertAlign w:val="superscript"/>
              </w:rPr>
              <w:t>rd</w:t>
            </w:r>
          </w:p>
        </w:tc>
        <w:tc>
          <w:tcPr>
            <w:tcW w:w="3353" w:type="dxa"/>
          </w:tcPr>
          <w:p w:rsidR="00D83973" w:rsidRPr="00A778E7" w:rsidRDefault="00CB3E48" w:rsidP="007D192D">
            <w:pPr>
              <w:jc w:val="center"/>
              <w:rPr>
                <w:sz w:val="28"/>
                <w:szCs w:val="28"/>
              </w:rPr>
            </w:pPr>
            <w:r w:rsidRPr="00A778E7">
              <w:rPr>
                <w:sz w:val="28"/>
                <w:szCs w:val="28"/>
              </w:rPr>
              <w:t xml:space="preserve">Edinburgh </w:t>
            </w:r>
          </w:p>
        </w:tc>
        <w:tc>
          <w:tcPr>
            <w:tcW w:w="708" w:type="dxa"/>
          </w:tcPr>
          <w:p w:rsidR="00D83973" w:rsidRPr="00A778E7" w:rsidRDefault="00856BC5" w:rsidP="007D192D">
            <w:pPr>
              <w:jc w:val="center"/>
              <w:rPr>
                <w:sz w:val="28"/>
                <w:szCs w:val="28"/>
              </w:rPr>
            </w:pPr>
            <w:r w:rsidRPr="00A778E7">
              <w:rPr>
                <w:sz w:val="28"/>
                <w:szCs w:val="28"/>
              </w:rPr>
              <w:t>3</w:t>
            </w:r>
          </w:p>
        </w:tc>
        <w:tc>
          <w:tcPr>
            <w:tcW w:w="1270" w:type="dxa"/>
          </w:tcPr>
          <w:p w:rsidR="00D83973" w:rsidRPr="00A778E7" w:rsidRDefault="00856BC5" w:rsidP="007D192D">
            <w:pPr>
              <w:jc w:val="center"/>
              <w:rPr>
                <w:sz w:val="28"/>
                <w:szCs w:val="28"/>
              </w:rPr>
            </w:pPr>
            <w:r w:rsidRPr="00A778E7">
              <w:rPr>
                <w:sz w:val="28"/>
                <w:szCs w:val="28"/>
              </w:rPr>
              <w:t>0</w:t>
            </w:r>
          </w:p>
        </w:tc>
        <w:tc>
          <w:tcPr>
            <w:tcW w:w="1090" w:type="dxa"/>
          </w:tcPr>
          <w:p w:rsidR="00D83973" w:rsidRPr="00A778E7" w:rsidRDefault="00234230" w:rsidP="007D192D">
            <w:pPr>
              <w:jc w:val="center"/>
              <w:rPr>
                <w:sz w:val="28"/>
                <w:szCs w:val="28"/>
              </w:rPr>
            </w:pPr>
            <w:r w:rsidRPr="00A778E7">
              <w:rPr>
                <w:sz w:val="28"/>
                <w:szCs w:val="28"/>
              </w:rPr>
              <w:t>2</w:t>
            </w:r>
          </w:p>
        </w:tc>
        <w:tc>
          <w:tcPr>
            <w:tcW w:w="1464" w:type="dxa"/>
          </w:tcPr>
          <w:p w:rsidR="00D83973" w:rsidRPr="00A778E7" w:rsidRDefault="00234230" w:rsidP="007D192D">
            <w:pPr>
              <w:jc w:val="center"/>
              <w:rPr>
                <w:sz w:val="28"/>
                <w:szCs w:val="28"/>
              </w:rPr>
            </w:pPr>
            <w:r w:rsidRPr="00A778E7">
              <w:rPr>
                <w:sz w:val="28"/>
                <w:szCs w:val="28"/>
              </w:rPr>
              <w:t>9</w:t>
            </w:r>
          </w:p>
        </w:tc>
        <w:tc>
          <w:tcPr>
            <w:tcW w:w="761" w:type="dxa"/>
          </w:tcPr>
          <w:p w:rsidR="00D83973" w:rsidRPr="00A778E7" w:rsidRDefault="00D83973" w:rsidP="007D192D">
            <w:pPr>
              <w:jc w:val="center"/>
              <w:rPr>
                <w:sz w:val="28"/>
                <w:szCs w:val="28"/>
              </w:rPr>
            </w:pPr>
          </w:p>
        </w:tc>
      </w:tr>
      <w:tr w:rsidR="00D83973" w:rsidTr="00A778E7">
        <w:tc>
          <w:tcPr>
            <w:tcW w:w="1135" w:type="dxa"/>
          </w:tcPr>
          <w:p w:rsidR="00D83973" w:rsidRPr="00A778E7" w:rsidRDefault="00D83973" w:rsidP="007D192D">
            <w:pPr>
              <w:jc w:val="center"/>
              <w:rPr>
                <w:sz w:val="28"/>
                <w:szCs w:val="28"/>
              </w:rPr>
            </w:pPr>
            <w:r w:rsidRPr="00A778E7">
              <w:rPr>
                <w:sz w:val="28"/>
                <w:szCs w:val="28"/>
              </w:rPr>
              <w:t>4</w:t>
            </w:r>
            <w:r w:rsidRPr="00A778E7">
              <w:rPr>
                <w:sz w:val="28"/>
                <w:szCs w:val="28"/>
                <w:vertAlign w:val="superscript"/>
              </w:rPr>
              <w:t>th</w:t>
            </w:r>
          </w:p>
        </w:tc>
        <w:tc>
          <w:tcPr>
            <w:tcW w:w="3353" w:type="dxa"/>
          </w:tcPr>
          <w:p w:rsidR="00D83973" w:rsidRPr="00A778E7" w:rsidRDefault="00CB3E48" w:rsidP="007D192D">
            <w:pPr>
              <w:jc w:val="center"/>
              <w:rPr>
                <w:sz w:val="28"/>
                <w:szCs w:val="28"/>
              </w:rPr>
            </w:pPr>
            <w:r w:rsidRPr="00A778E7">
              <w:rPr>
                <w:sz w:val="28"/>
                <w:szCs w:val="28"/>
              </w:rPr>
              <w:t>Wandering Dragons ‘B’</w:t>
            </w:r>
          </w:p>
        </w:tc>
        <w:tc>
          <w:tcPr>
            <w:tcW w:w="708" w:type="dxa"/>
          </w:tcPr>
          <w:p w:rsidR="00D83973" w:rsidRPr="00A778E7" w:rsidRDefault="00856BC5" w:rsidP="007D192D">
            <w:pPr>
              <w:jc w:val="center"/>
              <w:rPr>
                <w:sz w:val="28"/>
                <w:szCs w:val="28"/>
              </w:rPr>
            </w:pPr>
            <w:r w:rsidRPr="00A778E7">
              <w:rPr>
                <w:sz w:val="28"/>
                <w:szCs w:val="28"/>
              </w:rPr>
              <w:t>3</w:t>
            </w:r>
          </w:p>
        </w:tc>
        <w:tc>
          <w:tcPr>
            <w:tcW w:w="1270" w:type="dxa"/>
          </w:tcPr>
          <w:p w:rsidR="00D83973" w:rsidRPr="00A778E7" w:rsidRDefault="00856BC5" w:rsidP="007D192D">
            <w:pPr>
              <w:jc w:val="center"/>
              <w:rPr>
                <w:sz w:val="28"/>
                <w:szCs w:val="28"/>
              </w:rPr>
            </w:pPr>
            <w:r w:rsidRPr="00A778E7">
              <w:rPr>
                <w:sz w:val="28"/>
                <w:szCs w:val="28"/>
              </w:rPr>
              <w:t>0</w:t>
            </w:r>
          </w:p>
        </w:tc>
        <w:tc>
          <w:tcPr>
            <w:tcW w:w="1090" w:type="dxa"/>
          </w:tcPr>
          <w:p w:rsidR="00D83973" w:rsidRPr="00A778E7" w:rsidRDefault="00234230" w:rsidP="007D192D">
            <w:pPr>
              <w:jc w:val="center"/>
              <w:rPr>
                <w:sz w:val="28"/>
                <w:szCs w:val="28"/>
              </w:rPr>
            </w:pPr>
            <w:r w:rsidRPr="00A778E7">
              <w:rPr>
                <w:sz w:val="28"/>
                <w:szCs w:val="28"/>
              </w:rPr>
              <w:t>2</w:t>
            </w:r>
          </w:p>
        </w:tc>
        <w:tc>
          <w:tcPr>
            <w:tcW w:w="1464" w:type="dxa"/>
          </w:tcPr>
          <w:p w:rsidR="00D83973" w:rsidRPr="00A778E7" w:rsidRDefault="00234230" w:rsidP="007D192D">
            <w:pPr>
              <w:jc w:val="center"/>
              <w:rPr>
                <w:sz w:val="28"/>
                <w:szCs w:val="28"/>
              </w:rPr>
            </w:pPr>
            <w:r w:rsidRPr="00A778E7">
              <w:rPr>
                <w:sz w:val="28"/>
                <w:szCs w:val="28"/>
              </w:rPr>
              <w:t>9</w:t>
            </w:r>
          </w:p>
        </w:tc>
        <w:tc>
          <w:tcPr>
            <w:tcW w:w="761" w:type="dxa"/>
          </w:tcPr>
          <w:p w:rsidR="00D83973" w:rsidRPr="00A778E7" w:rsidRDefault="00D83973" w:rsidP="007D192D">
            <w:pPr>
              <w:jc w:val="center"/>
              <w:rPr>
                <w:sz w:val="28"/>
                <w:szCs w:val="28"/>
              </w:rPr>
            </w:pPr>
          </w:p>
        </w:tc>
      </w:tr>
      <w:tr w:rsidR="00D83973" w:rsidTr="00A778E7">
        <w:tc>
          <w:tcPr>
            <w:tcW w:w="1135" w:type="dxa"/>
          </w:tcPr>
          <w:p w:rsidR="00D83973" w:rsidRPr="00A778E7" w:rsidRDefault="00D83973" w:rsidP="007D192D">
            <w:pPr>
              <w:jc w:val="center"/>
              <w:rPr>
                <w:sz w:val="28"/>
                <w:szCs w:val="28"/>
              </w:rPr>
            </w:pPr>
            <w:r w:rsidRPr="00A778E7">
              <w:rPr>
                <w:sz w:val="28"/>
                <w:szCs w:val="28"/>
              </w:rPr>
              <w:t>5</w:t>
            </w:r>
            <w:r w:rsidRPr="00A778E7">
              <w:rPr>
                <w:sz w:val="28"/>
                <w:szCs w:val="28"/>
                <w:vertAlign w:val="superscript"/>
              </w:rPr>
              <w:t>th</w:t>
            </w:r>
          </w:p>
        </w:tc>
        <w:tc>
          <w:tcPr>
            <w:tcW w:w="3353" w:type="dxa"/>
          </w:tcPr>
          <w:p w:rsidR="00D83973" w:rsidRPr="00A778E7" w:rsidRDefault="00CB3E48" w:rsidP="007D192D">
            <w:pPr>
              <w:jc w:val="center"/>
              <w:rPr>
                <w:sz w:val="28"/>
                <w:szCs w:val="28"/>
              </w:rPr>
            </w:pPr>
            <w:r w:rsidRPr="00A778E7">
              <w:rPr>
                <w:sz w:val="28"/>
                <w:szCs w:val="28"/>
              </w:rPr>
              <w:t>Strathclyde</w:t>
            </w:r>
          </w:p>
        </w:tc>
        <w:tc>
          <w:tcPr>
            <w:tcW w:w="708" w:type="dxa"/>
          </w:tcPr>
          <w:p w:rsidR="00D83973" w:rsidRPr="00A778E7" w:rsidRDefault="00856BC5" w:rsidP="007D192D">
            <w:pPr>
              <w:jc w:val="center"/>
              <w:rPr>
                <w:sz w:val="28"/>
                <w:szCs w:val="28"/>
              </w:rPr>
            </w:pPr>
            <w:r w:rsidRPr="00A778E7">
              <w:rPr>
                <w:sz w:val="28"/>
                <w:szCs w:val="28"/>
              </w:rPr>
              <w:t>3</w:t>
            </w:r>
          </w:p>
        </w:tc>
        <w:tc>
          <w:tcPr>
            <w:tcW w:w="1270" w:type="dxa"/>
          </w:tcPr>
          <w:p w:rsidR="00D83973" w:rsidRPr="00A778E7" w:rsidRDefault="00856BC5" w:rsidP="007D192D">
            <w:pPr>
              <w:jc w:val="center"/>
              <w:rPr>
                <w:sz w:val="28"/>
                <w:szCs w:val="28"/>
              </w:rPr>
            </w:pPr>
            <w:r w:rsidRPr="00A778E7">
              <w:rPr>
                <w:sz w:val="28"/>
                <w:szCs w:val="28"/>
              </w:rPr>
              <w:t>0</w:t>
            </w:r>
          </w:p>
        </w:tc>
        <w:tc>
          <w:tcPr>
            <w:tcW w:w="1090" w:type="dxa"/>
          </w:tcPr>
          <w:p w:rsidR="00D83973" w:rsidRPr="00A778E7" w:rsidRDefault="00234230" w:rsidP="007D192D">
            <w:pPr>
              <w:jc w:val="center"/>
              <w:rPr>
                <w:sz w:val="28"/>
                <w:szCs w:val="28"/>
              </w:rPr>
            </w:pPr>
            <w:r w:rsidRPr="00A778E7">
              <w:rPr>
                <w:sz w:val="28"/>
                <w:szCs w:val="28"/>
              </w:rPr>
              <w:t>2</w:t>
            </w:r>
          </w:p>
        </w:tc>
        <w:tc>
          <w:tcPr>
            <w:tcW w:w="1464" w:type="dxa"/>
          </w:tcPr>
          <w:p w:rsidR="00D83973" w:rsidRPr="00A778E7" w:rsidRDefault="00234230" w:rsidP="007D192D">
            <w:pPr>
              <w:jc w:val="center"/>
              <w:rPr>
                <w:sz w:val="28"/>
                <w:szCs w:val="28"/>
              </w:rPr>
            </w:pPr>
            <w:r w:rsidRPr="00A778E7">
              <w:rPr>
                <w:sz w:val="28"/>
                <w:szCs w:val="28"/>
              </w:rPr>
              <w:t>9</w:t>
            </w:r>
          </w:p>
        </w:tc>
        <w:tc>
          <w:tcPr>
            <w:tcW w:w="761" w:type="dxa"/>
          </w:tcPr>
          <w:p w:rsidR="00D83973" w:rsidRPr="00A778E7" w:rsidRDefault="00D83973" w:rsidP="007D192D">
            <w:pPr>
              <w:jc w:val="center"/>
              <w:rPr>
                <w:sz w:val="28"/>
                <w:szCs w:val="28"/>
              </w:rPr>
            </w:pPr>
          </w:p>
        </w:tc>
      </w:tr>
      <w:tr w:rsidR="00D83973" w:rsidTr="00A778E7">
        <w:tc>
          <w:tcPr>
            <w:tcW w:w="1135" w:type="dxa"/>
          </w:tcPr>
          <w:p w:rsidR="00D83973" w:rsidRPr="00A778E7" w:rsidRDefault="00D83973" w:rsidP="007D192D">
            <w:pPr>
              <w:jc w:val="center"/>
              <w:rPr>
                <w:sz w:val="28"/>
                <w:szCs w:val="28"/>
              </w:rPr>
            </w:pPr>
            <w:r w:rsidRPr="00A778E7">
              <w:rPr>
                <w:sz w:val="28"/>
                <w:szCs w:val="28"/>
              </w:rPr>
              <w:t>6</w:t>
            </w:r>
            <w:r w:rsidRPr="00A778E7">
              <w:rPr>
                <w:sz w:val="28"/>
                <w:szCs w:val="28"/>
                <w:vertAlign w:val="superscript"/>
              </w:rPr>
              <w:t>th</w:t>
            </w:r>
          </w:p>
        </w:tc>
        <w:tc>
          <w:tcPr>
            <w:tcW w:w="3353" w:type="dxa"/>
          </w:tcPr>
          <w:p w:rsidR="00D83973" w:rsidRPr="00A778E7" w:rsidRDefault="00CB3E48" w:rsidP="007D192D">
            <w:pPr>
              <w:jc w:val="center"/>
              <w:rPr>
                <w:sz w:val="28"/>
                <w:szCs w:val="28"/>
              </w:rPr>
            </w:pPr>
            <w:r w:rsidRPr="00A778E7">
              <w:rPr>
                <w:sz w:val="28"/>
                <w:szCs w:val="28"/>
              </w:rPr>
              <w:t>Edinburgh Chess Club</w:t>
            </w:r>
          </w:p>
        </w:tc>
        <w:tc>
          <w:tcPr>
            <w:tcW w:w="708" w:type="dxa"/>
          </w:tcPr>
          <w:p w:rsidR="00D83973" w:rsidRPr="00A778E7" w:rsidRDefault="00856BC5" w:rsidP="007D192D">
            <w:pPr>
              <w:jc w:val="center"/>
              <w:rPr>
                <w:sz w:val="28"/>
                <w:szCs w:val="28"/>
              </w:rPr>
            </w:pPr>
            <w:r w:rsidRPr="00A778E7">
              <w:rPr>
                <w:sz w:val="28"/>
                <w:szCs w:val="28"/>
              </w:rPr>
              <w:t>2</w:t>
            </w:r>
          </w:p>
        </w:tc>
        <w:tc>
          <w:tcPr>
            <w:tcW w:w="1270" w:type="dxa"/>
          </w:tcPr>
          <w:p w:rsidR="00D83973" w:rsidRPr="00A778E7" w:rsidRDefault="00856BC5" w:rsidP="007D192D">
            <w:pPr>
              <w:jc w:val="center"/>
              <w:rPr>
                <w:sz w:val="28"/>
                <w:szCs w:val="28"/>
              </w:rPr>
            </w:pPr>
            <w:r w:rsidRPr="00A778E7">
              <w:rPr>
                <w:sz w:val="28"/>
                <w:szCs w:val="28"/>
              </w:rPr>
              <w:t>1</w:t>
            </w:r>
          </w:p>
        </w:tc>
        <w:tc>
          <w:tcPr>
            <w:tcW w:w="1090" w:type="dxa"/>
          </w:tcPr>
          <w:p w:rsidR="00D83973" w:rsidRPr="00A778E7" w:rsidRDefault="00234230" w:rsidP="007D192D">
            <w:pPr>
              <w:jc w:val="center"/>
              <w:rPr>
                <w:sz w:val="28"/>
                <w:szCs w:val="28"/>
              </w:rPr>
            </w:pPr>
            <w:r w:rsidRPr="00A778E7">
              <w:rPr>
                <w:sz w:val="28"/>
                <w:szCs w:val="28"/>
              </w:rPr>
              <w:t>2</w:t>
            </w:r>
          </w:p>
        </w:tc>
        <w:tc>
          <w:tcPr>
            <w:tcW w:w="1464" w:type="dxa"/>
          </w:tcPr>
          <w:p w:rsidR="00D83973" w:rsidRPr="00A778E7" w:rsidRDefault="00234230" w:rsidP="007D192D">
            <w:pPr>
              <w:jc w:val="center"/>
              <w:rPr>
                <w:sz w:val="28"/>
                <w:szCs w:val="28"/>
              </w:rPr>
            </w:pPr>
            <w:r w:rsidRPr="00A778E7">
              <w:rPr>
                <w:sz w:val="28"/>
                <w:szCs w:val="28"/>
              </w:rPr>
              <w:t>7</w:t>
            </w:r>
          </w:p>
        </w:tc>
        <w:tc>
          <w:tcPr>
            <w:tcW w:w="761" w:type="dxa"/>
          </w:tcPr>
          <w:p w:rsidR="00D83973" w:rsidRPr="00A778E7" w:rsidRDefault="00D83973" w:rsidP="007D192D">
            <w:pPr>
              <w:jc w:val="center"/>
              <w:rPr>
                <w:sz w:val="28"/>
                <w:szCs w:val="28"/>
              </w:rPr>
            </w:pPr>
          </w:p>
        </w:tc>
      </w:tr>
      <w:tr w:rsidR="00D83973" w:rsidTr="00A778E7">
        <w:tc>
          <w:tcPr>
            <w:tcW w:w="1135" w:type="dxa"/>
          </w:tcPr>
          <w:p w:rsidR="00D83973" w:rsidRPr="00A778E7" w:rsidRDefault="00D83973" w:rsidP="007D192D">
            <w:pPr>
              <w:jc w:val="center"/>
              <w:rPr>
                <w:sz w:val="28"/>
                <w:szCs w:val="28"/>
              </w:rPr>
            </w:pPr>
            <w:r w:rsidRPr="00A778E7">
              <w:rPr>
                <w:sz w:val="28"/>
                <w:szCs w:val="28"/>
              </w:rPr>
              <w:t>7</w:t>
            </w:r>
            <w:r w:rsidRPr="00A778E7">
              <w:rPr>
                <w:sz w:val="28"/>
                <w:szCs w:val="28"/>
                <w:vertAlign w:val="superscript"/>
              </w:rPr>
              <w:t>th</w:t>
            </w:r>
          </w:p>
        </w:tc>
        <w:tc>
          <w:tcPr>
            <w:tcW w:w="3353" w:type="dxa"/>
          </w:tcPr>
          <w:p w:rsidR="00D83973" w:rsidRPr="00A778E7" w:rsidRDefault="00E56069" w:rsidP="007D192D">
            <w:pPr>
              <w:jc w:val="center"/>
              <w:rPr>
                <w:sz w:val="28"/>
                <w:szCs w:val="28"/>
              </w:rPr>
            </w:pPr>
            <w:r w:rsidRPr="00A778E7">
              <w:rPr>
                <w:sz w:val="28"/>
                <w:szCs w:val="28"/>
              </w:rPr>
              <w:t xml:space="preserve">Strathclyde ‘B’ </w:t>
            </w:r>
          </w:p>
        </w:tc>
        <w:tc>
          <w:tcPr>
            <w:tcW w:w="708" w:type="dxa"/>
          </w:tcPr>
          <w:p w:rsidR="00D83973" w:rsidRPr="00A778E7" w:rsidRDefault="00856BC5" w:rsidP="007D192D">
            <w:pPr>
              <w:jc w:val="center"/>
              <w:rPr>
                <w:sz w:val="28"/>
                <w:szCs w:val="28"/>
              </w:rPr>
            </w:pPr>
            <w:r w:rsidRPr="00A778E7">
              <w:rPr>
                <w:sz w:val="28"/>
                <w:szCs w:val="28"/>
              </w:rPr>
              <w:t>2</w:t>
            </w:r>
          </w:p>
        </w:tc>
        <w:tc>
          <w:tcPr>
            <w:tcW w:w="1270" w:type="dxa"/>
          </w:tcPr>
          <w:p w:rsidR="00D83973" w:rsidRPr="00A778E7" w:rsidRDefault="00856BC5" w:rsidP="007D192D">
            <w:pPr>
              <w:jc w:val="center"/>
              <w:rPr>
                <w:sz w:val="28"/>
                <w:szCs w:val="28"/>
              </w:rPr>
            </w:pPr>
            <w:r w:rsidRPr="00A778E7">
              <w:rPr>
                <w:sz w:val="28"/>
                <w:szCs w:val="28"/>
              </w:rPr>
              <w:t>0</w:t>
            </w:r>
          </w:p>
        </w:tc>
        <w:tc>
          <w:tcPr>
            <w:tcW w:w="1090" w:type="dxa"/>
          </w:tcPr>
          <w:p w:rsidR="00D83973" w:rsidRPr="00A778E7" w:rsidRDefault="00234230" w:rsidP="007D192D">
            <w:pPr>
              <w:jc w:val="center"/>
              <w:rPr>
                <w:sz w:val="28"/>
                <w:szCs w:val="28"/>
              </w:rPr>
            </w:pPr>
            <w:r w:rsidRPr="00A778E7">
              <w:rPr>
                <w:sz w:val="28"/>
                <w:szCs w:val="28"/>
              </w:rPr>
              <w:t>3</w:t>
            </w:r>
          </w:p>
        </w:tc>
        <w:tc>
          <w:tcPr>
            <w:tcW w:w="1464" w:type="dxa"/>
          </w:tcPr>
          <w:p w:rsidR="00D83973" w:rsidRPr="00A778E7" w:rsidRDefault="00234230" w:rsidP="007D192D">
            <w:pPr>
              <w:jc w:val="center"/>
              <w:rPr>
                <w:sz w:val="28"/>
                <w:szCs w:val="28"/>
              </w:rPr>
            </w:pPr>
            <w:r w:rsidRPr="00A778E7">
              <w:rPr>
                <w:sz w:val="28"/>
                <w:szCs w:val="28"/>
              </w:rPr>
              <w:t>6</w:t>
            </w:r>
          </w:p>
        </w:tc>
        <w:tc>
          <w:tcPr>
            <w:tcW w:w="761" w:type="dxa"/>
          </w:tcPr>
          <w:p w:rsidR="00D83973" w:rsidRPr="00A778E7" w:rsidRDefault="00D83973" w:rsidP="007D192D">
            <w:pPr>
              <w:jc w:val="center"/>
              <w:rPr>
                <w:sz w:val="28"/>
                <w:szCs w:val="28"/>
              </w:rPr>
            </w:pPr>
          </w:p>
        </w:tc>
      </w:tr>
      <w:tr w:rsidR="00D83973" w:rsidTr="00A778E7">
        <w:tc>
          <w:tcPr>
            <w:tcW w:w="1135" w:type="dxa"/>
          </w:tcPr>
          <w:p w:rsidR="00D83973" w:rsidRPr="00A778E7" w:rsidRDefault="00D83973" w:rsidP="007D192D">
            <w:pPr>
              <w:jc w:val="center"/>
              <w:rPr>
                <w:sz w:val="28"/>
                <w:szCs w:val="28"/>
              </w:rPr>
            </w:pPr>
            <w:r w:rsidRPr="00A778E7">
              <w:rPr>
                <w:sz w:val="28"/>
                <w:szCs w:val="28"/>
              </w:rPr>
              <w:t>8</w:t>
            </w:r>
            <w:r w:rsidRPr="00A778E7">
              <w:rPr>
                <w:sz w:val="28"/>
                <w:szCs w:val="28"/>
                <w:vertAlign w:val="superscript"/>
              </w:rPr>
              <w:t>th</w:t>
            </w:r>
          </w:p>
        </w:tc>
        <w:tc>
          <w:tcPr>
            <w:tcW w:w="3353" w:type="dxa"/>
          </w:tcPr>
          <w:p w:rsidR="00D83973" w:rsidRPr="00A778E7" w:rsidRDefault="00E56069" w:rsidP="007D192D">
            <w:pPr>
              <w:jc w:val="center"/>
              <w:rPr>
                <w:sz w:val="28"/>
                <w:szCs w:val="28"/>
              </w:rPr>
            </w:pPr>
            <w:r w:rsidRPr="00A778E7">
              <w:rPr>
                <w:sz w:val="28"/>
                <w:szCs w:val="28"/>
              </w:rPr>
              <w:t>Stirling ‘A’</w:t>
            </w:r>
          </w:p>
        </w:tc>
        <w:tc>
          <w:tcPr>
            <w:tcW w:w="708" w:type="dxa"/>
          </w:tcPr>
          <w:p w:rsidR="00D83973" w:rsidRPr="00A778E7" w:rsidRDefault="00856BC5" w:rsidP="007D192D">
            <w:pPr>
              <w:jc w:val="center"/>
              <w:rPr>
                <w:sz w:val="28"/>
                <w:szCs w:val="28"/>
              </w:rPr>
            </w:pPr>
            <w:r w:rsidRPr="00A778E7">
              <w:rPr>
                <w:sz w:val="28"/>
                <w:szCs w:val="28"/>
              </w:rPr>
              <w:t>1</w:t>
            </w:r>
          </w:p>
        </w:tc>
        <w:tc>
          <w:tcPr>
            <w:tcW w:w="1270" w:type="dxa"/>
          </w:tcPr>
          <w:p w:rsidR="00D83973" w:rsidRPr="00A778E7" w:rsidRDefault="00856BC5" w:rsidP="007D192D">
            <w:pPr>
              <w:jc w:val="center"/>
              <w:rPr>
                <w:sz w:val="28"/>
                <w:szCs w:val="28"/>
              </w:rPr>
            </w:pPr>
            <w:r w:rsidRPr="00A778E7">
              <w:rPr>
                <w:sz w:val="28"/>
                <w:szCs w:val="28"/>
              </w:rPr>
              <w:t>1</w:t>
            </w:r>
          </w:p>
        </w:tc>
        <w:tc>
          <w:tcPr>
            <w:tcW w:w="1090" w:type="dxa"/>
          </w:tcPr>
          <w:p w:rsidR="00D83973" w:rsidRPr="00A778E7" w:rsidRDefault="00234230" w:rsidP="007D192D">
            <w:pPr>
              <w:jc w:val="center"/>
              <w:rPr>
                <w:sz w:val="28"/>
                <w:szCs w:val="28"/>
              </w:rPr>
            </w:pPr>
            <w:r w:rsidRPr="00A778E7">
              <w:rPr>
                <w:sz w:val="28"/>
                <w:szCs w:val="28"/>
              </w:rPr>
              <w:t>3</w:t>
            </w:r>
          </w:p>
        </w:tc>
        <w:tc>
          <w:tcPr>
            <w:tcW w:w="1464" w:type="dxa"/>
          </w:tcPr>
          <w:p w:rsidR="00D83973" w:rsidRPr="00A778E7" w:rsidRDefault="00234230" w:rsidP="007D192D">
            <w:pPr>
              <w:jc w:val="center"/>
              <w:rPr>
                <w:sz w:val="28"/>
                <w:szCs w:val="28"/>
              </w:rPr>
            </w:pPr>
            <w:r w:rsidRPr="00A778E7">
              <w:rPr>
                <w:sz w:val="28"/>
                <w:szCs w:val="28"/>
              </w:rPr>
              <w:t>4</w:t>
            </w:r>
          </w:p>
        </w:tc>
        <w:tc>
          <w:tcPr>
            <w:tcW w:w="761" w:type="dxa"/>
          </w:tcPr>
          <w:p w:rsidR="00D83973" w:rsidRPr="00A778E7" w:rsidRDefault="00D83973" w:rsidP="007D192D">
            <w:pPr>
              <w:jc w:val="center"/>
              <w:rPr>
                <w:sz w:val="28"/>
                <w:szCs w:val="28"/>
              </w:rPr>
            </w:pPr>
          </w:p>
        </w:tc>
      </w:tr>
      <w:tr w:rsidR="00D83973" w:rsidTr="00A778E7">
        <w:tc>
          <w:tcPr>
            <w:tcW w:w="1135" w:type="dxa"/>
          </w:tcPr>
          <w:p w:rsidR="00D83973" w:rsidRPr="00A778E7" w:rsidRDefault="00D83973" w:rsidP="007D192D">
            <w:pPr>
              <w:jc w:val="center"/>
              <w:rPr>
                <w:sz w:val="28"/>
                <w:szCs w:val="28"/>
              </w:rPr>
            </w:pPr>
            <w:r w:rsidRPr="00A778E7">
              <w:rPr>
                <w:sz w:val="28"/>
                <w:szCs w:val="28"/>
              </w:rPr>
              <w:t>9</w:t>
            </w:r>
            <w:r w:rsidRPr="00A778E7">
              <w:rPr>
                <w:sz w:val="28"/>
                <w:szCs w:val="28"/>
                <w:vertAlign w:val="superscript"/>
              </w:rPr>
              <w:t>th</w:t>
            </w:r>
          </w:p>
        </w:tc>
        <w:tc>
          <w:tcPr>
            <w:tcW w:w="3353" w:type="dxa"/>
          </w:tcPr>
          <w:p w:rsidR="00D83973" w:rsidRPr="00A778E7" w:rsidRDefault="00E56069" w:rsidP="007D192D">
            <w:pPr>
              <w:jc w:val="center"/>
              <w:rPr>
                <w:sz w:val="28"/>
                <w:szCs w:val="28"/>
              </w:rPr>
            </w:pPr>
            <w:r w:rsidRPr="00A778E7">
              <w:rPr>
                <w:sz w:val="28"/>
                <w:szCs w:val="28"/>
              </w:rPr>
              <w:t>Glasgow ‘B’</w:t>
            </w:r>
          </w:p>
        </w:tc>
        <w:tc>
          <w:tcPr>
            <w:tcW w:w="708" w:type="dxa"/>
          </w:tcPr>
          <w:p w:rsidR="00D83973" w:rsidRPr="00A778E7" w:rsidRDefault="00856BC5" w:rsidP="007D192D">
            <w:pPr>
              <w:jc w:val="center"/>
              <w:rPr>
                <w:sz w:val="28"/>
                <w:szCs w:val="28"/>
              </w:rPr>
            </w:pPr>
            <w:r w:rsidRPr="00A778E7">
              <w:rPr>
                <w:sz w:val="28"/>
                <w:szCs w:val="28"/>
              </w:rPr>
              <w:t>1</w:t>
            </w:r>
          </w:p>
        </w:tc>
        <w:tc>
          <w:tcPr>
            <w:tcW w:w="1270" w:type="dxa"/>
          </w:tcPr>
          <w:p w:rsidR="00D83973" w:rsidRPr="00A778E7" w:rsidRDefault="00856BC5" w:rsidP="007D192D">
            <w:pPr>
              <w:jc w:val="center"/>
              <w:rPr>
                <w:sz w:val="28"/>
                <w:szCs w:val="28"/>
              </w:rPr>
            </w:pPr>
            <w:r w:rsidRPr="00A778E7">
              <w:rPr>
                <w:sz w:val="28"/>
                <w:szCs w:val="28"/>
              </w:rPr>
              <w:t>1</w:t>
            </w:r>
          </w:p>
        </w:tc>
        <w:tc>
          <w:tcPr>
            <w:tcW w:w="1090" w:type="dxa"/>
          </w:tcPr>
          <w:p w:rsidR="00D83973" w:rsidRPr="00A778E7" w:rsidRDefault="00234230" w:rsidP="007D192D">
            <w:pPr>
              <w:jc w:val="center"/>
              <w:rPr>
                <w:sz w:val="28"/>
                <w:szCs w:val="28"/>
              </w:rPr>
            </w:pPr>
            <w:r w:rsidRPr="00A778E7">
              <w:rPr>
                <w:sz w:val="28"/>
                <w:szCs w:val="28"/>
              </w:rPr>
              <w:t>3</w:t>
            </w:r>
          </w:p>
        </w:tc>
        <w:tc>
          <w:tcPr>
            <w:tcW w:w="1464" w:type="dxa"/>
          </w:tcPr>
          <w:p w:rsidR="00D83973" w:rsidRPr="00A778E7" w:rsidRDefault="00234230" w:rsidP="007D192D">
            <w:pPr>
              <w:jc w:val="center"/>
              <w:rPr>
                <w:sz w:val="28"/>
                <w:szCs w:val="28"/>
              </w:rPr>
            </w:pPr>
            <w:r w:rsidRPr="00A778E7">
              <w:rPr>
                <w:sz w:val="28"/>
                <w:szCs w:val="28"/>
              </w:rPr>
              <w:t>4</w:t>
            </w:r>
          </w:p>
        </w:tc>
        <w:tc>
          <w:tcPr>
            <w:tcW w:w="761" w:type="dxa"/>
          </w:tcPr>
          <w:p w:rsidR="00D83973" w:rsidRPr="00A778E7" w:rsidRDefault="00D83973" w:rsidP="007D192D">
            <w:pPr>
              <w:jc w:val="center"/>
              <w:rPr>
                <w:sz w:val="28"/>
                <w:szCs w:val="28"/>
              </w:rPr>
            </w:pPr>
          </w:p>
        </w:tc>
      </w:tr>
      <w:tr w:rsidR="00D83973" w:rsidTr="00A778E7">
        <w:tc>
          <w:tcPr>
            <w:tcW w:w="1135" w:type="dxa"/>
          </w:tcPr>
          <w:p w:rsidR="00D83973" w:rsidRPr="00A778E7" w:rsidRDefault="00D83973" w:rsidP="007D192D">
            <w:pPr>
              <w:jc w:val="center"/>
              <w:rPr>
                <w:sz w:val="28"/>
                <w:szCs w:val="28"/>
              </w:rPr>
            </w:pPr>
            <w:r w:rsidRPr="00A778E7">
              <w:rPr>
                <w:sz w:val="28"/>
                <w:szCs w:val="28"/>
              </w:rPr>
              <w:t>10</w:t>
            </w:r>
            <w:r w:rsidRPr="00A778E7">
              <w:rPr>
                <w:sz w:val="28"/>
                <w:szCs w:val="28"/>
                <w:vertAlign w:val="superscript"/>
              </w:rPr>
              <w:t>th</w:t>
            </w:r>
          </w:p>
        </w:tc>
        <w:tc>
          <w:tcPr>
            <w:tcW w:w="3353" w:type="dxa"/>
          </w:tcPr>
          <w:p w:rsidR="00D83973" w:rsidRPr="00A778E7" w:rsidRDefault="00E56069" w:rsidP="007D192D">
            <w:pPr>
              <w:jc w:val="center"/>
              <w:rPr>
                <w:sz w:val="28"/>
                <w:szCs w:val="28"/>
              </w:rPr>
            </w:pPr>
            <w:r w:rsidRPr="00A778E7">
              <w:rPr>
                <w:sz w:val="28"/>
                <w:szCs w:val="28"/>
              </w:rPr>
              <w:t>Stirling ‘B’</w:t>
            </w:r>
          </w:p>
        </w:tc>
        <w:tc>
          <w:tcPr>
            <w:tcW w:w="708" w:type="dxa"/>
          </w:tcPr>
          <w:p w:rsidR="00D83973" w:rsidRPr="00A778E7" w:rsidRDefault="00856BC5" w:rsidP="007D192D">
            <w:pPr>
              <w:jc w:val="center"/>
              <w:rPr>
                <w:sz w:val="28"/>
                <w:szCs w:val="28"/>
              </w:rPr>
            </w:pPr>
            <w:r w:rsidRPr="00A778E7">
              <w:rPr>
                <w:sz w:val="28"/>
                <w:szCs w:val="28"/>
              </w:rPr>
              <w:t>0</w:t>
            </w:r>
          </w:p>
        </w:tc>
        <w:tc>
          <w:tcPr>
            <w:tcW w:w="1270" w:type="dxa"/>
          </w:tcPr>
          <w:p w:rsidR="00D83973" w:rsidRPr="00A778E7" w:rsidRDefault="00856BC5" w:rsidP="007D192D">
            <w:pPr>
              <w:jc w:val="center"/>
              <w:rPr>
                <w:sz w:val="28"/>
                <w:szCs w:val="28"/>
              </w:rPr>
            </w:pPr>
            <w:r w:rsidRPr="00A778E7">
              <w:rPr>
                <w:sz w:val="28"/>
                <w:szCs w:val="28"/>
              </w:rPr>
              <w:t>0</w:t>
            </w:r>
          </w:p>
        </w:tc>
        <w:tc>
          <w:tcPr>
            <w:tcW w:w="1090" w:type="dxa"/>
          </w:tcPr>
          <w:p w:rsidR="00D83973" w:rsidRPr="00A778E7" w:rsidRDefault="00234230" w:rsidP="007D192D">
            <w:pPr>
              <w:jc w:val="center"/>
              <w:rPr>
                <w:sz w:val="28"/>
                <w:szCs w:val="28"/>
              </w:rPr>
            </w:pPr>
            <w:r w:rsidRPr="00A778E7">
              <w:rPr>
                <w:sz w:val="28"/>
                <w:szCs w:val="28"/>
              </w:rPr>
              <w:t>5</w:t>
            </w:r>
          </w:p>
        </w:tc>
        <w:tc>
          <w:tcPr>
            <w:tcW w:w="1464" w:type="dxa"/>
          </w:tcPr>
          <w:p w:rsidR="00D83973" w:rsidRPr="00A778E7" w:rsidRDefault="00234230" w:rsidP="007D192D">
            <w:pPr>
              <w:jc w:val="center"/>
              <w:rPr>
                <w:sz w:val="28"/>
                <w:szCs w:val="28"/>
              </w:rPr>
            </w:pPr>
            <w:r w:rsidRPr="00A778E7">
              <w:rPr>
                <w:sz w:val="28"/>
                <w:szCs w:val="28"/>
              </w:rPr>
              <w:t>0</w:t>
            </w:r>
          </w:p>
        </w:tc>
        <w:tc>
          <w:tcPr>
            <w:tcW w:w="761" w:type="dxa"/>
          </w:tcPr>
          <w:p w:rsidR="00D83973" w:rsidRPr="00A778E7" w:rsidRDefault="00D83973" w:rsidP="007D192D">
            <w:pPr>
              <w:jc w:val="center"/>
              <w:rPr>
                <w:sz w:val="28"/>
                <w:szCs w:val="28"/>
              </w:rPr>
            </w:pPr>
          </w:p>
        </w:tc>
      </w:tr>
    </w:tbl>
    <w:p w:rsidR="00E15D60" w:rsidRDefault="00E15D60" w:rsidP="007D192D">
      <w:pPr>
        <w:jc w:val="center"/>
      </w:pPr>
    </w:p>
    <w:p w:rsidR="00A55CE7" w:rsidRPr="00505A67" w:rsidRDefault="00A55CE7" w:rsidP="007D192D">
      <w:pPr>
        <w:jc w:val="center"/>
      </w:pPr>
    </w:p>
    <w:p w:rsidR="008C6B37" w:rsidRPr="008C6B37" w:rsidRDefault="008C6B37" w:rsidP="007D192D">
      <w:pPr>
        <w:jc w:val="center"/>
      </w:pPr>
    </w:p>
    <w:p w:rsidR="00507D3C" w:rsidRDefault="00507D3C"/>
    <w:p w:rsidR="00AF5C8A" w:rsidRDefault="00AF5C8A"/>
    <w:p w:rsidR="00AF5C8A" w:rsidRDefault="00AF5C8A"/>
    <w:p w:rsidR="00AF5C8A" w:rsidRDefault="00AF5C8A"/>
    <w:p w:rsidR="00AF5C8A" w:rsidRDefault="00AF5C8A"/>
    <w:p w:rsidR="00AF5C8A" w:rsidRDefault="00AF5C8A"/>
    <w:p w:rsidR="00AF5C8A" w:rsidRDefault="00AF5C8A">
      <w:r>
        <w:rPr>
          <w:noProof/>
        </w:rPr>
        <w:lastRenderedPageBreak/>
        <w:drawing>
          <wp:inline distT="0" distB="0" distL="0" distR="0" wp14:anchorId="6A8EB479" wp14:editId="23F1E972">
            <wp:extent cx="6061975" cy="3181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7312" t="28965" r="29038" b="11626"/>
                    <a:stretch/>
                  </pic:blipFill>
                  <pic:spPr bwMode="auto">
                    <a:xfrm>
                      <a:off x="0" y="0"/>
                      <a:ext cx="6077763" cy="3189635"/>
                    </a:xfrm>
                    <a:prstGeom prst="rect">
                      <a:avLst/>
                    </a:prstGeom>
                    <a:ln>
                      <a:noFill/>
                    </a:ln>
                    <a:extLst>
                      <a:ext uri="{53640926-AAD7-44D8-BBD7-CCE9431645EC}">
                        <a14:shadowObscured xmlns:a14="http://schemas.microsoft.com/office/drawing/2010/main"/>
                      </a:ext>
                    </a:extLst>
                  </pic:spPr>
                </pic:pic>
              </a:graphicData>
            </a:graphic>
          </wp:inline>
        </w:drawing>
      </w:r>
    </w:p>
    <w:p w:rsidR="00950A4C" w:rsidRDefault="00950A4C">
      <w:r w:rsidRPr="00950A4C">
        <w:drawing>
          <wp:inline distT="0" distB="0" distL="0" distR="0" wp14:anchorId="3F460E22" wp14:editId="530D5302">
            <wp:extent cx="6048375" cy="22383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7976" t="47586" r="28540" b="11625"/>
                    <a:stretch/>
                  </pic:blipFill>
                  <pic:spPr bwMode="auto">
                    <a:xfrm>
                      <a:off x="0" y="0"/>
                      <a:ext cx="6048375" cy="2238375"/>
                    </a:xfrm>
                    <a:prstGeom prst="rect">
                      <a:avLst/>
                    </a:prstGeom>
                    <a:ln>
                      <a:noFill/>
                    </a:ln>
                    <a:extLst>
                      <a:ext uri="{53640926-AAD7-44D8-BBD7-CCE9431645EC}">
                        <a14:shadowObscured xmlns:a14="http://schemas.microsoft.com/office/drawing/2010/main"/>
                      </a:ext>
                    </a:extLst>
                  </pic:spPr>
                </pic:pic>
              </a:graphicData>
            </a:graphic>
          </wp:inline>
        </w:drawing>
      </w:r>
    </w:p>
    <w:p w:rsidR="00355E43" w:rsidRDefault="00355E43">
      <w:r w:rsidRPr="00355E43">
        <w:drawing>
          <wp:inline distT="0" distB="0" distL="0" distR="0" wp14:anchorId="6BDDA117" wp14:editId="4CB0C727">
            <wp:extent cx="6115050" cy="2438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33570" t="29260" r="1784" b="11036"/>
                    <a:stretch/>
                  </pic:blipFill>
                  <pic:spPr bwMode="auto">
                    <a:xfrm>
                      <a:off x="0" y="0"/>
                      <a:ext cx="6115050" cy="2438400"/>
                    </a:xfrm>
                    <a:prstGeom prst="rect">
                      <a:avLst/>
                    </a:prstGeom>
                    <a:ln>
                      <a:noFill/>
                    </a:ln>
                    <a:extLst>
                      <a:ext uri="{53640926-AAD7-44D8-BBD7-CCE9431645EC}">
                        <a14:shadowObscured xmlns:a14="http://schemas.microsoft.com/office/drawing/2010/main"/>
                      </a:ext>
                    </a:extLst>
                  </pic:spPr>
                </pic:pic>
              </a:graphicData>
            </a:graphic>
          </wp:inline>
        </w:drawing>
      </w:r>
    </w:p>
    <w:p w:rsidR="00355E43" w:rsidRDefault="00355E43">
      <w:r w:rsidRPr="00355E43">
        <w:lastRenderedPageBreak/>
        <w:drawing>
          <wp:inline distT="0" distB="0" distL="0" distR="0" wp14:anchorId="54519C27" wp14:editId="478F75F4">
            <wp:extent cx="6105525" cy="19335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2739" t="47882" r="2117" b="11921"/>
                    <a:stretch/>
                  </pic:blipFill>
                  <pic:spPr bwMode="auto">
                    <a:xfrm>
                      <a:off x="0" y="0"/>
                      <a:ext cx="6105525" cy="1933575"/>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sectPr w:rsidR="00355E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0F8"/>
    <w:rsid w:val="00070060"/>
    <w:rsid w:val="0013231F"/>
    <w:rsid w:val="00191EB8"/>
    <w:rsid w:val="00234230"/>
    <w:rsid w:val="00263461"/>
    <w:rsid w:val="00264BD0"/>
    <w:rsid w:val="002E4794"/>
    <w:rsid w:val="00355E43"/>
    <w:rsid w:val="0038515C"/>
    <w:rsid w:val="004C4C67"/>
    <w:rsid w:val="004C765B"/>
    <w:rsid w:val="00505A67"/>
    <w:rsid w:val="00507D3C"/>
    <w:rsid w:val="005643E1"/>
    <w:rsid w:val="0059531A"/>
    <w:rsid w:val="005A4B29"/>
    <w:rsid w:val="005B00F8"/>
    <w:rsid w:val="005C22F8"/>
    <w:rsid w:val="006512A3"/>
    <w:rsid w:val="007B3D6F"/>
    <w:rsid w:val="007D192D"/>
    <w:rsid w:val="00800F90"/>
    <w:rsid w:val="00856BC5"/>
    <w:rsid w:val="008C15CD"/>
    <w:rsid w:val="008C6B37"/>
    <w:rsid w:val="00950A4C"/>
    <w:rsid w:val="00A55CE7"/>
    <w:rsid w:val="00A778E7"/>
    <w:rsid w:val="00AE5128"/>
    <w:rsid w:val="00AF5C8A"/>
    <w:rsid w:val="00B37A09"/>
    <w:rsid w:val="00B42A24"/>
    <w:rsid w:val="00B63426"/>
    <w:rsid w:val="00BB31C4"/>
    <w:rsid w:val="00C61F74"/>
    <w:rsid w:val="00CB3E48"/>
    <w:rsid w:val="00D764F5"/>
    <w:rsid w:val="00D83973"/>
    <w:rsid w:val="00E15D60"/>
    <w:rsid w:val="00E56069"/>
    <w:rsid w:val="00E664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32B76"/>
  <w15:chartTrackingRefBased/>
  <w15:docId w15:val="{78FEE057-5CD5-4674-9F29-A6A60B964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39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5</Pages>
  <Words>486</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Hornsby</dc:creator>
  <cp:keywords/>
  <dc:description/>
  <cp:lastModifiedBy>Peter Hornsby</cp:lastModifiedBy>
  <cp:revision>35</cp:revision>
  <dcterms:created xsi:type="dcterms:W3CDTF">2017-11-15T18:50:00Z</dcterms:created>
  <dcterms:modified xsi:type="dcterms:W3CDTF">2017-12-14T01:32:00Z</dcterms:modified>
</cp:coreProperties>
</file>