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BC2" w:rsidRPr="00A508D6" w:rsidRDefault="00641BC2" w:rsidP="00905745">
      <w:pPr>
        <w:rPr>
          <w:sz w:val="40"/>
          <w:szCs w:val="40"/>
          <w:u w:val="single"/>
        </w:rPr>
      </w:pPr>
      <w:r w:rsidRPr="00A508D6">
        <w:rPr>
          <w:sz w:val="40"/>
          <w:szCs w:val="40"/>
          <w:u w:val="single"/>
        </w:rPr>
        <w:t>Warwick</w:t>
      </w:r>
      <w:r w:rsidR="00A508D6" w:rsidRPr="00A508D6">
        <w:rPr>
          <w:sz w:val="40"/>
          <w:szCs w:val="40"/>
          <w:u w:val="single"/>
        </w:rPr>
        <w:t xml:space="preserve"> win over all challengers in opening qualifier!</w:t>
      </w:r>
    </w:p>
    <w:p w:rsidR="00641BC2" w:rsidRDefault="00A508D6">
      <w:r>
        <w:rPr>
          <w:noProof/>
        </w:rPr>
        <w:drawing>
          <wp:inline distT="0" distB="0" distL="0" distR="0" wp14:anchorId="3B80E27F" wp14:editId="5A7DF5AE">
            <wp:extent cx="5617210" cy="3159603"/>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022_144025694_HD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26476" cy="3164815"/>
                    </a:xfrm>
                    <a:prstGeom prst="rect">
                      <a:avLst/>
                    </a:prstGeom>
                  </pic:spPr>
                </pic:pic>
              </a:graphicData>
            </a:graphic>
          </wp:inline>
        </w:drawing>
      </w:r>
    </w:p>
    <w:p w:rsidR="00E861DB" w:rsidRDefault="00A508D6">
      <w:r>
        <w:t xml:space="preserve">Warwick University’s A team </w:t>
      </w:r>
      <w:r w:rsidR="00671CEE">
        <w:t>put in a fine display to kic</w:t>
      </w:r>
      <w:r w:rsidR="00E861DB">
        <w:t>k off the 2020 2017-18 season at</w:t>
      </w:r>
      <w:r w:rsidR="00671CEE">
        <w:t xml:space="preserve"> the midlands qualifier in Birmingham winning all five games, </w:t>
      </w:r>
      <w:r w:rsidR="00E861DB">
        <w:t xml:space="preserve">demonstrating their determination to hold on to the Champions Title they had earned back in June.  </w:t>
      </w:r>
    </w:p>
    <w:p w:rsidR="00A508D6" w:rsidRDefault="00E861DB">
      <w:r>
        <w:t xml:space="preserve">After relatively straightforward victories early on, Sutton Chess Club A gave them a real fight in round four and narrowly fell short by a 2.5-1.5 margin. </w:t>
      </w:r>
      <w:r w:rsidR="00F51356">
        <w:t>They will be very proud of their performance nevertheless as they eventually finished 2</w:t>
      </w:r>
      <w:r w:rsidR="00F51356" w:rsidRPr="00F51356">
        <w:rPr>
          <w:vertAlign w:val="superscript"/>
        </w:rPr>
        <w:t>nd</w:t>
      </w:r>
      <w:r w:rsidR="00F51356">
        <w:t xml:space="preserve"> to earn a place at the Grand Final next February. </w:t>
      </w:r>
    </w:p>
    <w:p w:rsidR="00905745" w:rsidRDefault="00905745">
      <w:r>
        <w:t xml:space="preserve">The final round thus saw a straight shootout between the hosts Birmingham University A and Warwick University A, in a match which could have gone either way Warwick finally prevailed 3-1 with Peter Batchelor (see below) capitalising on sustained pressure to complete his team’s fantastic achievement. </w:t>
      </w:r>
    </w:p>
    <w:p w:rsidR="00641BC2" w:rsidRDefault="00641BC2"/>
    <w:p w:rsidR="00B63426" w:rsidRDefault="00905745">
      <w:r>
        <w:rPr>
          <w:noProof/>
        </w:rPr>
        <w:drawing>
          <wp:inline distT="0" distB="0" distL="0" distR="0" wp14:anchorId="132FE1BF" wp14:editId="2EF41F39">
            <wp:extent cx="4598035" cy="258633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022_1701137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0176" cy="2587535"/>
                    </a:xfrm>
                    <a:prstGeom prst="rect">
                      <a:avLst/>
                    </a:prstGeom>
                  </pic:spPr>
                </pic:pic>
              </a:graphicData>
            </a:graphic>
          </wp:inline>
        </w:drawing>
      </w:r>
    </w:p>
    <w:p w:rsidR="00905745" w:rsidRDefault="00905745"/>
    <w:p w:rsidR="003B03EB" w:rsidRDefault="003B03EB"/>
    <w:p w:rsidR="00905745" w:rsidRDefault="005D5870">
      <w:r>
        <w:t xml:space="preserve">This left one remaining qualifying place up for grabs with Nottingham, Sheffield and Manchester in contention for their concluding game. </w:t>
      </w:r>
      <w:r w:rsidR="009918E3">
        <w:t>It was a tough ask for Nottingham as they had to face</w:t>
      </w:r>
      <w:r w:rsidR="000D77FA">
        <w:t xml:space="preserve"> a strong</w:t>
      </w:r>
      <w:r w:rsidR="009918E3">
        <w:t xml:space="preserve"> Sutton A</w:t>
      </w:r>
      <w:r w:rsidR="000D77FA">
        <w:t xml:space="preserve"> side and fell to a 4-0 defeat, which meant that Manchester had to beat Sheffield to go through. </w:t>
      </w:r>
      <w:r w:rsidR="00A04B5D">
        <w:t xml:space="preserve">It could have gone either </w:t>
      </w:r>
      <w:r w:rsidR="005E3D82">
        <w:t>way,</w:t>
      </w:r>
      <w:r w:rsidR="00A04B5D">
        <w:t xml:space="preserve"> but it ended as a thrilling 2-2 draw which just sent Sheffield to the Grand Final on game points. </w:t>
      </w:r>
    </w:p>
    <w:p w:rsidR="005E3D82" w:rsidRDefault="005E3D82">
      <w:r>
        <w:t xml:space="preserve">Overall it was an exciting and competitive tournament with 19 teams, a healthy expansion from last time, with sides travelling from a variety of different locations with a wide range of abilities. </w:t>
      </w:r>
    </w:p>
    <w:p w:rsidR="003B03EB" w:rsidRDefault="003B03EB">
      <w:r>
        <w:t>We were very fortunate to have a lovely playing hall which was booked months in advance by Scott Leadbetter and Birmingham University Chess Society so many thanks to them, as well as to Alexander Taylor our ECF Level One Arbiter who managed the tournament’s games diligently as ever!</w:t>
      </w:r>
    </w:p>
    <w:p w:rsidR="003B03EB" w:rsidRDefault="003B03EB">
      <w:r>
        <w:t xml:space="preserve">Our sponsors from Chess and Bridge, Internet Chess Club and Chess Openings Wizard kindly provided the prizes for the competitors, we are most grateful. </w:t>
      </w:r>
    </w:p>
    <w:p w:rsidR="003B03EB" w:rsidRDefault="003B03EB" w:rsidP="003B03EB"/>
    <w:p w:rsidR="003B03EB" w:rsidRDefault="003B03EB" w:rsidP="003B03EB">
      <w:r>
        <w:t>Peter Hornsby</w:t>
      </w:r>
    </w:p>
    <w:p w:rsidR="003B03EB" w:rsidRDefault="003B03EB" w:rsidP="003B03EB">
      <w:r>
        <w:t xml:space="preserve">2020 Chess Founder and Director </w:t>
      </w:r>
    </w:p>
    <w:p w:rsidR="003B03EB" w:rsidRDefault="003B03EB"/>
    <w:p w:rsidR="003B03EB" w:rsidRDefault="003B03EB" w:rsidP="003B03EB">
      <w:r>
        <w:rPr>
          <w:noProof/>
        </w:rPr>
        <w:drawing>
          <wp:inline distT="0" distB="0" distL="0" distR="0">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022_1736337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B03EB" w:rsidRDefault="003B03EB">
      <w:r>
        <w:t xml:space="preserve"> </w:t>
      </w:r>
      <w:r w:rsidR="00A719B4">
        <w:t>S</w:t>
      </w:r>
      <w:r w:rsidR="00E31053">
        <w:t>pecial congratulations to those who scored 5/5</w:t>
      </w:r>
      <w:r w:rsidR="00703189">
        <w:t xml:space="preserve"> Gold Medals</w:t>
      </w:r>
      <w:r w:rsidR="00E31053">
        <w:t xml:space="preserve">: James Harrison, Marek </w:t>
      </w:r>
      <w:proofErr w:type="spellStart"/>
      <w:r w:rsidR="00E31053">
        <w:t>Soszynski</w:t>
      </w:r>
      <w:proofErr w:type="spellEnd"/>
      <w:r w:rsidR="00E31053">
        <w:t>, Anthony Stannard</w:t>
      </w:r>
      <w:r w:rsidR="00703189">
        <w:t xml:space="preserve">. 4.5 Silver Medals: </w:t>
      </w:r>
      <w:proofErr w:type="spellStart"/>
      <w:r w:rsidR="00703189">
        <w:t>Dimiter</w:t>
      </w:r>
      <w:proofErr w:type="spellEnd"/>
      <w:r w:rsidR="00703189">
        <w:t xml:space="preserve"> </w:t>
      </w:r>
      <w:proofErr w:type="spellStart"/>
      <w:r w:rsidR="00703189">
        <w:t>Daskalov</w:t>
      </w:r>
      <w:proofErr w:type="spellEnd"/>
      <w:r w:rsidR="00703189">
        <w:t xml:space="preserve">, Peter Batchelor, Henrik </w:t>
      </w:r>
      <w:proofErr w:type="spellStart"/>
      <w:r w:rsidR="00703189">
        <w:t>Stepanyan</w:t>
      </w:r>
      <w:proofErr w:type="spellEnd"/>
      <w:r w:rsidR="00703189">
        <w:t xml:space="preserve">. 4/5 Bronze Medals: Conrad Green, Abdirahman </w:t>
      </w:r>
      <w:proofErr w:type="spellStart"/>
      <w:r w:rsidR="00703189">
        <w:t>Dama</w:t>
      </w:r>
      <w:proofErr w:type="spellEnd"/>
      <w:r w:rsidR="00703189">
        <w:t xml:space="preserve">, Paulina </w:t>
      </w:r>
      <w:proofErr w:type="spellStart"/>
      <w:r w:rsidR="00703189">
        <w:t>Orejuela</w:t>
      </w:r>
      <w:proofErr w:type="spellEnd"/>
      <w:r w:rsidR="00703189">
        <w:t xml:space="preserve">, </w:t>
      </w:r>
      <w:proofErr w:type="spellStart"/>
      <w:r w:rsidR="00703189">
        <w:t>Jiping</w:t>
      </w:r>
      <w:proofErr w:type="spellEnd"/>
      <w:r w:rsidR="00703189">
        <w:t xml:space="preserve"> Li, Noel Brown, Arjan </w:t>
      </w:r>
      <w:proofErr w:type="spellStart"/>
      <w:r w:rsidR="00703189">
        <w:t>Pyda</w:t>
      </w:r>
      <w:proofErr w:type="spellEnd"/>
      <w:r w:rsidR="00703189">
        <w:t xml:space="preserve">. </w:t>
      </w:r>
      <w:bookmarkStart w:id="0" w:name="_GoBack"/>
      <w:bookmarkEnd w:id="0"/>
    </w:p>
    <w:p w:rsidR="00E31053" w:rsidRDefault="00E31053"/>
    <w:p w:rsidR="00E31053" w:rsidRDefault="00E31053"/>
    <w:p w:rsidR="00E31053" w:rsidRPr="00E31053" w:rsidRDefault="00E31053" w:rsidP="00E31053">
      <w:pPr>
        <w:jc w:val="center"/>
        <w:rPr>
          <w:rFonts w:ascii="Calibri" w:eastAsia="Calibri" w:hAnsi="Calibri" w:cs="Times New Roman"/>
          <w:u w:val="single"/>
        </w:rPr>
      </w:pPr>
      <w:r w:rsidRPr="00E31053">
        <w:rPr>
          <w:rFonts w:ascii="Calibri" w:eastAsia="Calibri" w:hAnsi="Calibri" w:cs="Times New Roman"/>
          <w:u w:val="single"/>
        </w:rPr>
        <w:t>2020 Chess Championships 2017-18 Season Midlands Qualifier 22</w:t>
      </w:r>
      <w:r w:rsidRPr="00E31053">
        <w:rPr>
          <w:rFonts w:ascii="Calibri" w:eastAsia="Calibri" w:hAnsi="Calibri" w:cs="Times New Roman"/>
          <w:u w:val="single"/>
          <w:vertAlign w:val="superscript"/>
        </w:rPr>
        <w:t>nd</w:t>
      </w:r>
      <w:r w:rsidRPr="00E31053">
        <w:rPr>
          <w:rFonts w:ascii="Calibri" w:eastAsia="Calibri" w:hAnsi="Calibri" w:cs="Times New Roman"/>
          <w:u w:val="single"/>
        </w:rPr>
        <w:t xml:space="preserve"> October 2017</w:t>
      </w:r>
    </w:p>
    <w:p w:rsidR="00E31053" w:rsidRPr="00E31053" w:rsidRDefault="00E31053" w:rsidP="00E31053">
      <w:pPr>
        <w:rPr>
          <w:rFonts w:ascii="Calibri" w:eastAsia="Calibri" w:hAnsi="Calibri" w:cs="Times New Roman"/>
        </w:rPr>
      </w:pPr>
    </w:p>
    <w:p w:rsidR="00E31053" w:rsidRPr="00E31053" w:rsidRDefault="00E31053" w:rsidP="00E31053">
      <w:pPr>
        <w:jc w:val="center"/>
        <w:rPr>
          <w:rFonts w:ascii="Calibri" w:eastAsia="Calibri" w:hAnsi="Calibri" w:cs="Times New Roman"/>
          <w:u w:val="single"/>
        </w:rPr>
      </w:pPr>
      <w:r w:rsidRPr="00E31053">
        <w:rPr>
          <w:rFonts w:ascii="Calibri" w:eastAsia="Calibri" w:hAnsi="Calibri" w:cs="Times New Roman"/>
          <w:u w:val="single"/>
        </w:rPr>
        <w:t>Round 1:</w:t>
      </w:r>
    </w:p>
    <w:p w:rsidR="00E31053" w:rsidRPr="00E31053" w:rsidRDefault="00E31053" w:rsidP="00E31053">
      <w:pPr>
        <w:jc w:val="center"/>
        <w:rPr>
          <w:rFonts w:ascii="Calibri" w:eastAsia="Calibri" w:hAnsi="Calibri" w:cs="Times New Roman"/>
          <w:u w:val="single"/>
        </w:rPr>
      </w:pP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Warwick B 1.5-2.5 Queen Mary’s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Sheffield University 4-0 DEFAULT</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Sutton A 4-0 Coventry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Birmingham 4-0 Coventry C</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Queen Mary A 0-4 Warwick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Manchester 4-0 Aberystwyth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Nottingham Society 4-0 Barbarians</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Coventry B 1-3 Birmingham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King Edwards School 1-3 Sutton Coldfield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Aberystwyth 3-1 Reading</w:t>
      </w:r>
    </w:p>
    <w:p w:rsidR="00E31053" w:rsidRPr="00E31053" w:rsidRDefault="00E31053" w:rsidP="00E31053">
      <w:pPr>
        <w:jc w:val="center"/>
        <w:rPr>
          <w:rFonts w:ascii="Calibri" w:eastAsia="Calibri" w:hAnsi="Calibri" w:cs="Times New Roman"/>
        </w:rPr>
      </w:pPr>
    </w:p>
    <w:p w:rsidR="00E31053" w:rsidRPr="00E31053" w:rsidRDefault="00E31053" w:rsidP="00E31053">
      <w:pPr>
        <w:jc w:val="center"/>
        <w:rPr>
          <w:rFonts w:ascii="Calibri" w:eastAsia="Calibri" w:hAnsi="Calibri" w:cs="Times New Roman"/>
          <w:u w:val="single"/>
        </w:rPr>
      </w:pPr>
      <w:r w:rsidRPr="00E31053">
        <w:rPr>
          <w:rFonts w:ascii="Calibri" w:eastAsia="Calibri" w:hAnsi="Calibri" w:cs="Times New Roman"/>
          <w:u w:val="single"/>
        </w:rPr>
        <w:t>Round 2:</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Sheffield 1-3 Birmingham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Aberystwyth B 1-3 Queen Mary’s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Sutton Coldfield B 1-3 Aberystwyth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Coventry A 3.5-0.5 Warwick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Queen Mary’s B 1.5-2.5 Birmingham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Reading 1.5-2.5 King Edwards School</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Sutton Coldfield A 3.5-0.5 Manchester</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Barbarians 0-4 Coventry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Warwick A 3.5-0.5 Nottingham Society</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Coventry C 4-0 DEFAULT</w:t>
      </w:r>
    </w:p>
    <w:p w:rsidR="00E31053" w:rsidRPr="00E31053" w:rsidRDefault="00E31053" w:rsidP="00E31053">
      <w:pPr>
        <w:rPr>
          <w:rFonts w:ascii="Calibri" w:eastAsia="Calibri" w:hAnsi="Calibri" w:cs="Times New Roman"/>
        </w:rPr>
      </w:pPr>
    </w:p>
    <w:p w:rsidR="00E31053" w:rsidRPr="00E31053" w:rsidRDefault="00E31053" w:rsidP="00E31053">
      <w:pPr>
        <w:rPr>
          <w:rFonts w:ascii="Calibri" w:eastAsia="Calibri" w:hAnsi="Calibri" w:cs="Times New Roman"/>
        </w:rPr>
      </w:pPr>
    </w:p>
    <w:p w:rsidR="00E31053" w:rsidRPr="00E31053" w:rsidRDefault="00E31053" w:rsidP="00E31053">
      <w:pPr>
        <w:jc w:val="center"/>
        <w:rPr>
          <w:rFonts w:ascii="Calibri" w:eastAsia="Calibri" w:hAnsi="Calibri" w:cs="Times New Roman"/>
          <w:u w:val="single"/>
        </w:rPr>
      </w:pPr>
    </w:p>
    <w:p w:rsidR="00E31053" w:rsidRPr="00E31053" w:rsidRDefault="00E31053" w:rsidP="00E31053">
      <w:pPr>
        <w:jc w:val="center"/>
        <w:rPr>
          <w:rFonts w:ascii="Calibri" w:eastAsia="Calibri" w:hAnsi="Calibri" w:cs="Times New Roman"/>
          <w:u w:val="single"/>
        </w:rPr>
      </w:pPr>
    </w:p>
    <w:p w:rsidR="00E31053" w:rsidRPr="00E31053" w:rsidRDefault="00E31053" w:rsidP="00E31053">
      <w:pPr>
        <w:jc w:val="center"/>
        <w:rPr>
          <w:rFonts w:ascii="Calibri" w:eastAsia="Calibri" w:hAnsi="Calibri" w:cs="Times New Roman"/>
          <w:u w:val="single"/>
        </w:rPr>
      </w:pPr>
    </w:p>
    <w:p w:rsidR="00E31053" w:rsidRPr="00E31053" w:rsidRDefault="00E31053" w:rsidP="00E31053">
      <w:pPr>
        <w:jc w:val="center"/>
        <w:rPr>
          <w:rFonts w:ascii="Calibri" w:eastAsia="Calibri" w:hAnsi="Calibri" w:cs="Times New Roman"/>
          <w:u w:val="single"/>
        </w:rPr>
      </w:pPr>
      <w:r w:rsidRPr="00E31053">
        <w:rPr>
          <w:rFonts w:ascii="Calibri" w:eastAsia="Calibri" w:hAnsi="Calibri" w:cs="Times New Roman"/>
          <w:u w:val="single"/>
        </w:rPr>
        <w:t>Round 3:</w:t>
      </w:r>
    </w:p>
    <w:p w:rsidR="00E31053" w:rsidRPr="00E31053" w:rsidRDefault="00E31053" w:rsidP="00E31053">
      <w:pPr>
        <w:jc w:val="center"/>
        <w:rPr>
          <w:rFonts w:ascii="Calibri" w:eastAsia="Calibri" w:hAnsi="Calibri" w:cs="Times New Roman"/>
        </w:rPr>
      </w:pP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Aberystwyth A 0-4 Sutton Coldfield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Birmingham B 1.5-2.15 Birmingham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Manchester 3-1 Queen Mary’s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Sheffield 4-0 Coventry C</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Queen Mary’s A 1-3 Coventry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Nottingham Society 4-0 Reading</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King Edwards School 1.5-2.5 Aberystwyth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Warwick B 2.5-1.5 Sutton B</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Coventry B 1-3 Warwick A</w:t>
      </w:r>
    </w:p>
    <w:p w:rsidR="00E31053" w:rsidRPr="00E31053" w:rsidRDefault="00E31053" w:rsidP="00E31053">
      <w:pPr>
        <w:jc w:val="center"/>
        <w:rPr>
          <w:rFonts w:ascii="Calibri" w:eastAsia="Calibri" w:hAnsi="Calibri" w:cs="Times New Roman"/>
        </w:rPr>
      </w:pPr>
      <w:r w:rsidRPr="00E31053">
        <w:rPr>
          <w:rFonts w:ascii="Calibri" w:eastAsia="Calibri" w:hAnsi="Calibri" w:cs="Times New Roman"/>
        </w:rPr>
        <w:t>DEFAULT 0-4 Barbarians</w:t>
      </w:r>
    </w:p>
    <w:p w:rsidR="00E31053" w:rsidRPr="00E31053" w:rsidRDefault="00E31053" w:rsidP="00E31053">
      <w:pPr>
        <w:rPr>
          <w:rFonts w:ascii="Calibri" w:eastAsia="Calibri" w:hAnsi="Calibri" w:cs="Times New Roman"/>
        </w:rPr>
      </w:pPr>
    </w:p>
    <w:p w:rsidR="00E31053" w:rsidRPr="00E31053" w:rsidRDefault="00E31053" w:rsidP="00E31053">
      <w:pPr>
        <w:tabs>
          <w:tab w:val="left" w:pos="5778"/>
        </w:tabs>
        <w:jc w:val="center"/>
        <w:rPr>
          <w:rFonts w:ascii="Calibri" w:eastAsia="Calibri" w:hAnsi="Calibri" w:cs="Times New Roman"/>
          <w:u w:val="single"/>
        </w:rPr>
      </w:pPr>
      <w:r w:rsidRPr="00E31053">
        <w:rPr>
          <w:rFonts w:ascii="Calibri" w:eastAsia="Calibri" w:hAnsi="Calibri" w:cs="Times New Roman"/>
          <w:u w:val="single"/>
        </w:rPr>
        <w:t>Round 4:</w:t>
      </w:r>
    </w:p>
    <w:p w:rsidR="00E31053" w:rsidRPr="00E31053" w:rsidRDefault="00E31053" w:rsidP="00E31053">
      <w:pPr>
        <w:tabs>
          <w:tab w:val="left" w:pos="5778"/>
        </w:tabs>
        <w:jc w:val="center"/>
        <w:rPr>
          <w:rFonts w:ascii="Calibri" w:eastAsia="Calibri" w:hAnsi="Calibri" w:cs="Times New Roman"/>
        </w:rPr>
      </w:pP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Coventry C 0-4 Warwick B</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Aberystwyth B 0-4 Sheffield</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Birmingham A 4-0 Aberystwyth</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Manchester 4-0 Birmingham B</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Warwick A 2.15-1.5 Sutton A</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Sutton Coldfield B 1-3 Queen Mary’s A</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Queen Mary’s B 0-4 Barbarians</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Coventry A 0.5-3.5 Nottingham Society</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Reading 2-2 Coventry B</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DEFAULT 0-4 King Edwards School</w:t>
      </w:r>
    </w:p>
    <w:p w:rsidR="00E31053" w:rsidRP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p>
    <w:p w:rsid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r w:rsidRPr="00E31053">
        <w:rPr>
          <w:rFonts w:ascii="Calibri" w:eastAsia="Calibri" w:hAnsi="Calibri" w:cs="Times New Roman"/>
          <w:u w:val="single"/>
        </w:rPr>
        <w:t>Round 5:</w:t>
      </w:r>
    </w:p>
    <w:p w:rsidR="00E31053" w:rsidRPr="00E31053" w:rsidRDefault="00E31053" w:rsidP="00E31053">
      <w:pPr>
        <w:tabs>
          <w:tab w:val="left" w:pos="5778"/>
        </w:tabs>
        <w:jc w:val="center"/>
        <w:rPr>
          <w:rFonts w:ascii="Calibri" w:eastAsia="Calibri" w:hAnsi="Calibri" w:cs="Times New Roman"/>
        </w:rPr>
      </w:pP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Warwick A 3-1 Birmingham A</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King Edwards School 0-4 Queen Mary’s B</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Queen Mary’s A 2-2 Aberystwyth A</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Birmingham B 1-3 Warwick B</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Barbarians 0-4 Coventry A</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Sutton Coldfield B 3-1 Reading</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 xml:space="preserve">Manchester 2-2 Sheffield </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Sutton A 4-0 Nottingham Society</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 xml:space="preserve">Coventry C 1.5-2.5 Coventry B </w:t>
      </w:r>
    </w:p>
    <w:p w:rsidR="00E31053" w:rsidRPr="00E31053" w:rsidRDefault="00E31053" w:rsidP="00E31053">
      <w:pPr>
        <w:tabs>
          <w:tab w:val="left" w:pos="5778"/>
        </w:tabs>
        <w:jc w:val="center"/>
        <w:rPr>
          <w:rFonts w:ascii="Calibri" w:eastAsia="Calibri" w:hAnsi="Calibri" w:cs="Times New Roman"/>
        </w:rPr>
      </w:pPr>
      <w:r w:rsidRPr="00E31053">
        <w:rPr>
          <w:rFonts w:ascii="Calibri" w:eastAsia="Calibri" w:hAnsi="Calibri" w:cs="Times New Roman"/>
        </w:rPr>
        <w:t xml:space="preserve">Aberystwyth B 4-0 DEFAULT </w:t>
      </w:r>
    </w:p>
    <w:p w:rsidR="00E31053" w:rsidRP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p>
    <w:p w:rsidR="00E31053" w:rsidRPr="00E31053" w:rsidRDefault="00E31053" w:rsidP="00E31053">
      <w:pPr>
        <w:tabs>
          <w:tab w:val="left" w:pos="5778"/>
        </w:tabs>
        <w:jc w:val="center"/>
        <w:rPr>
          <w:rFonts w:ascii="Calibri" w:eastAsia="Calibri" w:hAnsi="Calibri" w:cs="Times New Roman"/>
          <w:u w:val="single"/>
        </w:rPr>
      </w:pPr>
      <w:r w:rsidRPr="00E31053">
        <w:rPr>
          <w:rFonts w:ascii="Calibri" w:eastAsia="Calibri" w:hAnsi="Calibri" w:cs="Times New Roman"/>
          <w:u w:val="single"/>
        </w:rPr>
        <w:t>FINAL TABLE:</w:t>
      </w:r>
    </w:p>
    <w:p w:rsidR="00E31053" w:rsidRDefault="00E31053"/>
    <w:p w:rsidR="00E31053" w:rsidRDefault="00E31053">
      <w:r>
        <w:rPr>
          <w:noProof/>
        </w:rPr>
        <w:drawing>
          <wp:inline distT="0" distB="0" distL="0" distR="0" wp14:anchorId="685EFA8D" wp14:editId="1EBEE9FD">
            <wp:extent cx="5731510" cy="29352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0" t="29288" r="39110" b="17098"/>
                    <a:stretch/>
                  </pic:blipFill>
                  <pic:spPr bwMode="auto">
                    <a:xfrm>
                      <a:off x="0" y="0"/>
                      <a:ext cx="5731510" cy="2935219"/>
                    </a:xfrm>
                    <a:prstGeom prst="rect">
                      <a:avLst/>
                    </a:prstGeom>
                    <a:ln>
                      <a:noFill/>
                    </a:ln>
                    <a:extLst>
                      <a:ext uri="{53640926-AAD7-44D8-BBD7-CCE9431645EC}">
                        <a14:shadowObscured xmlns:a14="http://schemas.microsoft.com/office/drawing/2010/main"/>
                      </a:ext>
                    </a:extLst>
                  </pic:spPr>
                </pic:pic>
              </a:graphicData>
            </a:graphic>
          </wp:inline>
        </w:drawing>
      </w:r>
    </w:p>
    <w:p w:rsidR="00810707" w:rsidRDefault="00810707"/>
    <w:p w:rsidR="00810707" w:rsidRDefault="00810707"/>
    <w:p w:rsidR="00810707" w:rsidRDefault="00810707"/>
    <w:p w:rsidR="00810707" w:rsidRDefault="00810707"/>
    <w:p w:rsidR="00810707" w:rsidRDefault="00810707">
      <w:r>
        <w:rPr>
          <w:noProof/>
        </w:rPr>
        <w:drawing>
          <wp:inline distT="0" distB="0" distL="0" distR="0" wp14:anchorId="5E7545B9" wp14:editId="2790BD46">
            <wp:extent cx="6124575" cy="3476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9" t="29261" r="42665" b="13104"/>
                    <a:stretch/>
                  </pic:blipFill>
                  <pic:spPr bwMode="auto">
                    <a:xfrm>
                      <a:off x="0" y="0"/>
                      <a:ext cx="6124575" cy="3476625"/>
                    </a:xfrm>
                    <a:prstGeom prst="rect">
                      <a:avLst/>
                    </a:prstGeom>
                    <a:ln>
                      <a:noFill/>
                    </a:ln>
                    <a:extLst>
                      <a:ext uri="{53640926-AAD7-44D8-BBD7-CCE9431645EC}">
                        <a14:shadowObscured xmlns:a14="http://schemas.microsoft.com/office/drawing/2010/main"/>
                      </a:ext>
                    </a:extLst>
                  </pic:spPr>
                </pic:pic>
              </a:graphicData>
            </a:graphic>
          </wp:inline>
        </w:drawing>
      </w:r>
    </w:p>
    <w:p w:rsidR="00B9579D" w:rsidRDefault="00B9579D">
      <w:r>
        <w:rPr>
          <w:noProof/>
        </w:rPr>
        <w:drawing>
          <wp:inline distT="0" distB="0" distL="0" distR="0" wp14:anchorId="49CCE2C9" wp14:editId="6F06D313">
            <wp:extent cx="6096000" cy="3514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1" t="29261" r="42998" b="13103"/>
                    <a:stretch/>
                  </pic:blipFill>
                  <pic:spPr bwMode="auto">
                    <a:xfrm>
                      <a:off x="0" y="0"/>
                      <a:ext cx="6096000" cy="3514725"/>
                    </a:xfrm>
                    <a:prstGeom prst="rect">
                      <a:avLst/>
                    </a:prstGeom>
                    <a:ln>
                      <a:noFill/>
                    </a:ln>
                    <a:extLst>
                      <a:ext uri="{53640926-AAD7-44D8-BBD7-CCE9431645EC}">
                        <a14:shadowObscured xmlns:a14="http://schemas.microsoft.com/office/drawing/2010/main"/>
                      </a:ext>
                    </a:extLst>
                  </pic:spPr>
                </pic:pic>
              </a:graphicData>
            </a:graphic>
          </wp:inline>
        </w:drawing>
      </w:r>
    </w:p>
    <w:p w:rsidR="00B9579D" w:rsidRDefault="00B9579D">
      <w:r>
        <w:rPr>
          <w:noProof/>
        </w:rPr>
        <w:lastRenderedPageBreak/>
        <w:drawing>
          <wp:inline distT="0" distB="0" distL="0" distR="0" wp14:anchorId="6387E86F" wp14:editId="063DD4BD">
            <wp:extent cx="601027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1" t="28375" r="42998" b="15467"/>
                    <a:stretch/>
                  </pic:blipFill>
                  <pic:spPr bwMode="auto">
                    <a:xfrm>
                      <a:off x="0" y="0"/>
                      <a:ext cx="6010275" cy="3171825"/>
                    </a:xfrm>
                    <a:prstGeom prst="rect">
                      <a:avLst/>
                    </a:prstGeom>
                    <a:ln>
                      <a:noFill/>
                    </a:ln>
                    <a:extLst>
                      <a:ext uri="{53640926-AAD7-44D8-BBD7-CCE9431645EC}">
                        <a14:shadowObscured xmlns:a14="http://schemas.microsoft.com/office/drawing/2010/main"/>
                      </a:ext>
                    </a:extLst>
                  </pic:spPr>
                </pic:pic>
              </a:graphicData>
            </a:graphic>
          </wp:inline>
        </w:drawing>
      </w:r>
    </w:p>
    <w:p w:rsidR="00B9579D" w:rsidRDefault="00B9579D">
      <w:r>
        <w:rPr>
          <w:noProof/>
        </w:rPr>
        <w:drawing>
          <wp:inline distT="0" distB="0" distL="0" distR="0" wp14:anchorId="5D880244" wp14:editId="2BE806AB">
            <wp:extent cx="5972175" cy="3019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8" t="28670" r="43496" b="15468"/>
                    <a:stretch/>
                  </pic:blipFill>
                  <pic:spPr bwMode="auto">
                    <a:xfrm>
                      <a:off x="0" y="0"/>
                      <a:ext cx="5972175" cy="3019425"/>
                    </a:xfrm>
                    <a:prstGeom prst="rect">
                      <a:avLst/>
                    </a:prstGeom>
                    <a:ln>
                      <a:noFill/>
                    </a:ln>
                    <a:extLst>
                      <a:ext uri="{53640926-AAD7-44D8-BBD7-CCE9431645EC}">
                        <a14:shadowObscured xmlns:a14="http://schemas.microsoft.com/office/drawing/2010/main"/>
                      </a:ext>
                    </a:extLst>
                  </pic:spPr>
                </pic:pic>
              </a:graphicData>
            </a:graphic>
          </wp:inline>
        </w:drawing>
      </w:r>
    </w:p>
    <w:p w:rsidR="00B9579D" w:rsidRDefault="00B9579D">
      <w:r>
        <w:rPr>
          <w:noProof/>
        </w:rPr>
        <w:drawing>
          <wp:inline distT="0" distB="0" distL="0" distR="0" wp14:anchorId="36B40931" wp14:editId="7C4DA4BA">
            <wp:extent cx="5943600"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1" t="29555" r="42832" b="35590"/>
                    <a:stretch/>
                  </pic:blipFill>
                  <pic:spPr bwMode="auto">
                    <a:xfrm>
                      <a:off x="0" y="0"/>
                      <a:ext cx="5943600" cy="2076450"/>
                    </a:xfrm>
                    <a:prstGeom prst="rect">
                      <a:avLst/>
                    </a:prstGeom>
                    <a:ln>
                      <a:noFill/>
                    </a:ln>
                    <a:extLst>
                      <a:ext uri="{53640926-AAD7-44D8-BBD7-CCE9431645EC}">
                        <a14:shadowObscured xmlns:a14="http://schemas.microsoft.com/office/drawing/2010/main"/>
                      </a:ext>
                    </a:extLst>
                  </pic:spPr>
                </pic:pic>
              </a:graphicData>
            </a:graphic>
          </wp:inline>
        </w:drawing>
      </w:r>
    </w:p>
    <w:p w:rsidR="00A719B4" w:rsidRDefault="00A719B4"/>
    <w:p w:rsidR="00A719B4" w:rsidRDefault="00A719B4">
      <w:r>
        <w:rPr>
          <w:noProof/>
        </w:rPr>
        <w:lastRenderedPageBreak/>
        <w:drawing>
          <wp:inline distT="0" distB="0" distL="0" distR="0" wp14:anchorId="7725DB20" wp14:editId="10FC6386">
            <wp:extent cx="592455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7" t="28670" r="42833" b="13694"/>
                    <a:stretch/>
                  </pic:blipFill>
                  <pic:spPr bwMode="auto">
                    <a:xfrm>
                      <a:off x="0" y="0"/>
                      <a:ext cx="5924550" cy="3181350"/>
                    </a:xfrm>
                    <a:prstGeom prst="rect">
                      <a:avLst/>
                    </a:prstGeom>
                    <a:ln>
                      <a:noFill/>
                    </a:ln>
                    <a:extLst>
                      <a:ext uri="{53640926-AAD7-44D8-BBD7-CCE9431645EC}">
                        <a14:shadowObscured xmlns:a14="http://schemas.microsoft.com/office/drawing/2010/main"/>
                      </a:ext>
                    </a:extLst>
                  </pic:spPr>
                </pic:pic>
              </a:graphicData>
            </a:graphic>
          </wp:inline>
        </w:drawing>
      </w:r>
    </w:p>
    <w:p w:rsidR="00A719B4" w:rsidRDefault="00A719B4">
      <w:r>
        <w:rPr>
          <w:noProof/>
        </w:rPr>
        <w:drawing>
          <wp:inline distT="0" distB="0" distL="0" distR="0" wp14:anchorId="11B99E4C" wp14:editId="5C9287FF">
            <wp:extent cx="590550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9" t="51724" r="42501" b="11626"/>
                    <a:stretch/>
                  </pic:blipFill>
                  <pic:spPr bwMode="auto">
                    <a:xfrm>
                      <a:off x="0" y="0"/>
                      <a:ext cx="5905500" cy="2019300"/>
                    </a:xfrm>
                    <a:prstGeom prst="rect">
                      <a:avLst/>
                    </a:prstGeom>
                    <a:ln>
                      <a:noFill/>
                    </a:ln>
                    <a:extLst>
                      <a:ext uri="{53640926-AAD7-44D8-BBD7-CCE9431645EC}">
                        <a14:shadowObscured xmlns:a14="http://schemas.microsoft.com/office/drawing/2010/main"/>
                      </a:ext>
                    </a:extLst>
                  </pic:spPr>
                </pic:pic>
              </a:graphicData>
            </a:graphic>
          </wp:inline>
        </w:drawing>
      </w:r>
    </w:p>
    <w:sectPr w:rsidR="00A719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C2"/>
    <w:rsid w:val="000D77FA"/>
    <w:rsid w:val="003B03EB"/>
    <w:rsid w:val="005D5870"/>
    <w:rsid w:val="005E3D82"/>
    <w:rsid w:val="00641BC2"/>
    <w:rsid w:val="00671CEE"/>
    <w:rsid w:val="00703189"/>
    <w:rsid w:val="00810707"/>
    <w:rsid w:val="00905745"/>
    <w:rsid w:val="009918E3"/>
    <w:rsid w:val="00A04B5D"/>
    <w:rsid w:val="00A508D6"/>
    <w:rsid w:val="00A719B4"/>
    <w:rsid w:val="00B45001"/>
    <w:rsid w:val="00B63426"/>
    <w:rsid w:val="00B9579D"/>
    <w:rsid w:val="00E31053"/>
    <w:rsid w:val="00E861DB"/>
    <w:rsid w:val="00F51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A6A37"/>
  <w15:chartTrackingRefBased/>
  <w15:docId w15:val="{0D79438F-80B6-40F8-ABC1-FCAF8BF55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Hornsby</dc:creator>
  <cp:keywords/>
  <dc:description/>
  <cp:lastModifiedBy>Peter Hornsby</cp:lastModifiedBy>
  <cp:revision>12</cp:revision>
  <dcterms:created xsi:type="dcterms:W3CDTF">2017-10-23T19:24:00Z</dcterms:created>
  <dcterms:modified xsi:type="dcterms:W3CDTF">2017-10-31T00:51:00Z</dcterms:modified>
</cp:coreProperties>
</file>